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A2185" w14:textId="59CDA0EA" w:rsidR="00C518DE" w:rsidRPr="00223B18" w:rsidRDefault="00C518DE" w:rsidP="00223B18">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eastAsia="en-GB"/>
          <w14:ligatures w14:val="none"/>
        </w:rPr>
      </w:pPr>
      <w:bookmarkStart w:id="0" w:name="_Hlk219027369"/>
      <w:r w:rsidRPr="00223B18">
        <w:rPr>
          <w:rFonts w:ascii="Times New Roman" w:eastAsia="Times New Roman" w:hAnsi="Times New Roman" w:cs="Times New Roman"/>
          <w:b/>
          <w:bCs/>
          <w:kern w:val="36"/>
          <w:sz w:val="28"/>
          <w:szCs w:val="28"/>
          <w:lang w:eastAsia="en-GB"/>
          <w14:ligatures w14:val="none"/>
        </w:rPr>
        <w:t>Request to Conduct a Comprehensive Electoral Assessment Mission Concerning the Annulment of the 2024 Presidential Elections in Romania and Related Democratic Developments</w:t>
      </w:r>
    </w:p>
    <w:p w14:paraId="553143C5" w14:textId="43F19B49" w:rsidR="006B222B" w:rsidRDefault="00C518DE" w:rsidP="00C518D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C518DE">
        <w:rPr>
          <w:rFonts w:ascii="Times New Roman" w:eastAsia="Times New Roman" w:hAnsi="Times New Roman" w:cs="Times New Roman"/>
          <w:b/>
          <w:bCs/>
          <w:kern w:val="0"/>
          <w:sz w:val="24"/>
          <w:szCs w:val="24"/>
          <w:lang w:eastAsia="en-GB"/>
          <w14:ligatures w14:val="none"/>
        </w:rPr>
        <w:t>To:</w:t>
      </w:r>
      <w:r w:rsidRPr="00C518DE">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kern w:val="0"/>
          <w:sz w:val="24"/>
          <w:szCs w:val="24"/>
          <w:lang w:eastAsia="en-GB"/>
          <w14:ligatures w14:val="none"/>
        </w:rPr>
        <w:br/>
      </w:r>
      <w:r w:rsidRPr="00223B18">
        <w:rPr>
          <w:rFonts w:ascii="Times New Roman" w:eastAsia="Times New Roman" w:hAnsi="Times New Roman" w:cs="Times New Roman"/>
          <w:b/>
          <w:bCs/>
          <w:kern w:val="0"/>
          <w:sz w:val="24"/>
          <w:szCs w:val="24"/>
          <w:lang w:eastAsia="en-GB"/>
          <w14:ligatures w14:val="none"/>
        </w:rPr>
        <w:t xml:space="preserve">Director </w:t>
      </w:r>
      <w:r w:rsidRPr="00223B18">
        <w:rPr>
          <w:rFonts w:ascii="Times New Roman" w:eastAsia="Times New Roman" w:hAnsi="Times New Roman" w:cs="Times New Roman"/>
          <w:b/>
          <w:bCs/>
          <w:kern w:val="0"/>
          <w:sz w:val="24"/>
          <w:szCs w:val="24"/>
          <w:lang w:eastAsia="en-GB"/>
          <w14:ligatures w14:val="none"/>
        </w:rPr>
        <w:br/>
        <w:t>OSCE Office for Democratic Institutions and Human Rights (ODIHR)</w:t>
      </w:r>
      <w:r w:rsidRPr="00C518DE">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kern w:val="0"/>
          <w:sz w:val="24"/>
          <w:szCs w:val="24"/>
          <w:lang w:eastAsia="en-GB"/>
          <w14:ligatures w14:val="none"/>
        </w:rPr>
        <w:br/>
      </w:r>
      <w:proofErr w:type="spellStart"/>
      <w:r w:rsidRPr="00C518DE">
        <w:rPr>
          <w:rFonts w:ascii="Times New Roman" w:eastAsia="Times New Roman" w:hAnsi="Times New Roman" w:cs="Times New Roman"/>
          <w:kern w:val="0"/>
          <w:sz w:val="24"/>
          <w:szCs w:val="24"/>
          <w:lang w:eastAsia="en-GB"/>
          <w14:ligatures w14:val="none"/>
        </w:rPr>
        <w:t>Miodowa</w:t>
      </w:r>
      <w:proofErr w:type="spellEnd"/>
      <w:r w:rsidRPr="00C518DE">
        <w:rPr>
          <w:rFonts w:ascii="Times New Roman" w:eastAsia="Times New Roman" w:hAnsi="Times New Roman" w:cs="Times New Roman"/>
          <w:kern w:val="0"/>
          <w:sz w:val="24"/>
          <w:szCs w:val="24"/>
          <w:lang w:eastAsia="en-GB"/>
          <w14:ligatures w14:val="none"/>
        </w:rPr>
        <w:t xml:space="preserve"> 10 </w:t>
      </w:r>
      <w:r>
        <w:rPr>
          <w:rFonts w:ascii="Times New Roman" w:eastAsia="Times New Roman" w:hAnsi="Times New Roman" w:cs="Times New Roman"/>
          <w:kern w:val="0"/>
          <w:sz w:val="24"/>
          <w:szCs w:val="24"/>
          <w:lang w:eastAsia="en-GB"/>
          <w14:ligatures w14:val="none"/>
        </w:rPr>
        <w:br/>
      </w:r>
      <w:r w:rsidRPr="00C518DE">
        <w:rPr>
          <w:rFonts w:ascii="Times New Roman" w:eastAsia="Times New Roman" w:hAnsi="Times New Roman" w:cs="Times New Roman"/>
          <w:kern w:val="0"/>
          <w:sz w:val="24"/>
          <w:szCs w:val="24"/>
          <w:lang w:eastAsia="en-GB"/>
          <w14:ligatures w14:val="none"/>
        </w:rPr>
        <w:t>00</w:t>
      </w:r>
      <w:r w:rsidRPr="00C518DE">
        <w:rPr>
          <w:rFonts w:ascii="Times New Roman" w:eastAsia="Times New Roman" w:hAnsi="Times New Roman" w:cs="Times New Roman"/>
          <w:kern w:val="0"/>
          <w:sz w:val="24"/>
          <w:szCs w:val="24"/>
          <w:lang w:eastAsia="en-GB"/>
          <w14:ligatures w14:val="none"/>
        </w:rPr>
        <w:noBreakHyphen/>
        <w:t xml:space="preserve">251 Warsaw </w:t>
      </w:r>
      <w:r>
        <w:rPr>
          <w:rFonts w:ascii="Times New Roman" w:eastAsia="Times New Roman" w:hAnsi="Times New Roman" w:cs="Times New Roman"/>
          <w:kern w:val="0"/>
          <w:sz w:val="24"/>
          <w:szCs w:val="24"/>
          <w:lang w:eastAsia="en-GB"/>
          <w14:ligatures w14:val="none"/>
        </w:rPr>
        <w:br/>
      </w:r>
      <w:r w:rsidRPr="00C518DE">
        <w:rPr>
          <w:rFonts w:ascii="Times New Roman" w:eastAsia="Times New Roman" w:hAnsi="Times New Roman" w:cs="Times New Roman"/>
          <w:kern w:val="0"/>
          <w:sz w:val="24"/>
          <w:szCs w:val="24"/>
          <w:lang w:eastAsia="en-GB"/>
          <w14:ligatures w14:val="none"/>
        </w:rPr>
        <w:t>Poland</w:t>
      </w:r>
    </w:p>
    <w:bookmarkEnd w:id="0"/>
    <w:p w14:paraId="68BA7FEA" w14:textId="77777777" w:rsidR="00C518DE" w:rsidRPr="00F258E8" w:rsidRDefault="00C518DE" w:rsidP="00C518DE">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sidRPr="00F258E8">
        <w:rPr>
          <w:rFonts w:ascii="Times New Roman" w:eastAsia="Times New Roman" w:hAnsi="Times New Roman" w:cs="Times New Roman"/>
          <w:b/>
          <w:bCs/>
          <w:kern w:val="0"/>
          <w:sz w:val="28"/>
          <w:szCs w:val="28"/>
          <w:lang w:eastAsia="en-GB"/>
          <w14:ligatures w14:val="none"/>
        </w:rPr>
        <w:t>I. Introduction</w:t>
      </w:r>
    </w:p>
    <w:p w14:paraId="55CA1A6F" w14:textId="3A3527D6" w:rsidR="00C518DE" w:rsidRDefault="00C518DE" w:rsidP="00223B18">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C518DE">
        <w:rPr>
          <w:rFonts w:ascii="Times New Roman" w:eastAsia="Times New Roman" w:hAnsi="Times New Roman" w:cs="Times New Roman"/>
          <w:kern w:val="0"/>
          <w:sz w:val="24"/>
          <w:szCs w:val="24"/>
          <w:lang w:eastAsia="en-GB"/>
          <w14:ligatures w14:val="none"/>
        </w:rPr>
        <w:t>I</w:t>
      </w:r>
      <w:r w:rsidR="0064394B">
        <w:rPr>
          <w:rFonts w:ascii="Times New Roman" w:eastAsia="Times New Roman" w:hAnsi="Times New Roman" w:cs="Times New Roman"/>
          <w:kern w:val="0"/>
          <w:sz w:val="24"/>
          <w:szCs w:val="24"/>
          <w:lang w:eastAsia="en-GB"/>
          <w14:ligatures w14:val="none"/>
        </w:rPr>
        <w:t>,</w:t>
      </w:r>
      <w:r w:rsidR="00223B18">
        <w:rPr>
          <w:rFonts w:ascii="Times New Roman" w:eastAsia="Times New Roman" w:hAnsi="Times New Roman" w:cs="Times New Roman"/>
          <w:kern w:val="0"/>
          <w:sz w:val="24"/>
          <w:szCs w:val="24"/>
          <w:lang w:eastAsia="en-GB"/>
          <w14:ligatures w14:val="none"/>
        </w:rPr>
        <w:t xml:space="preserve"> NUME, PRENUME, ADRESA,</w:t>
      </w:r>
      <w:r w:rsidR="00F258E8">
        <w:rPr>
          <w:rFonts w:ascii="Times New Roman" w:eastAsia="Times New Roman" w:hAnsi="Times New Roman" w:cs="Times New Roman"/>
          <w:kern w:val="0"/>
          <w:sz w:val="24"/>
          <w:szCs w:val="24"/>
          <w:lang w:eastAsia="en-GB"/>
          <w14:ligatures w14:val="none"/>
        </w:rPr>
        <w:t xml:space="preserve"> </w:t>
      </w:r>
      <w:r w:rsidRPr="00C518DE">
        <w:rPr>
          <w:rFonts w:ascii="Times New Roman" w:eastAsia="Times New Roman" w:hAnsi="Times New Roman" w:cs="Times New Roman"/>
          <w:kern w:val="0"/>
          <w:sz w:val="24"/>
          <w:szCs w:val="24"/>
          <w:lang w:eastAsia="en-GB"/>
          <w14:ligatures w14:val="none"/>
        </w:rPr>
        <w:t>respectfully submit this memorandum to request that the OSCE Office</w:t>
      </w:r>
      <w:r w:rsidR="00BC52DB">
        <w:rPr>
          <w:rFonts w:ascii="Times New Roman" w:eastAsia="Times New Roman" w:hAnsi="Times New Roman" w:cs="Times New Roman"/>
          <w:kern w:val="0"/>
          <w:sz w:val="24"/>
          <w:szCs w:val="24"/>
          <w:lang w:eastAsia="en-GB"/>
          <w14:ligatures w14:val="none"/>
        </w:rPr>
        <w:t xml:space="preserve"> </w:t>
      </w:r>
      <w:r w:rsidRPr="00C518DE">
        <w:rPr>
          <w:rFonts w:ascii="Times New Roman" w:eastAsia="Times New Roman" w:hAnsi="Times New Roman" w:cs="Times New Roman"/>
          <w:kern w:val="0"/>
          <w:sz w:val="24"/>
          <w:szCs w:val="24"/>
          <w:lang w:eastAsia="en-GB"/>
          <w14:ligatures w14:val="none"/>
        </w:rPr>
        <w:t xml:space="preserve">for Democratic Institutions and Human Rights (ODIHR) initiate a comprehensive assessment of recent developments in Romania that raise serious concerns regarding the integrity of the electoral process, the independence of democratic institutions, and the protection of fundamental rights. These developments include the unprecedented annulment of the entire presidential electoral process of 6 December 2024, </w:t>
      </w:r>
      <w:r w:rsidR="00D834FA">
        <w:rPr>
          <w:rFonts w:ascii="Times New Roman" w:eastAsia="Times New Roman" w:hAnsi="Times New Roman" w:cs="Times New Roman"/>
          <w:kern w:val="0"/>
          <w:sz w:val="24"/>
          <w:szCs w:val="24"/>
          <w:lang w:eastAsia="en-GB"/>
          <w14:ligatures w14:val="none"/>
        </w:rPr>
        <w:t xml:space="preserve">and </w:t>
      </w:r>
      <w:r w:rsidRPr="00C518DE">
        <w:rPr>
          <w:rFonts w:ascii="Times New Roman" w:eastAsia="Times New Roman" w:hAnsi="Times New Roman" w:cs="Times New Roman"/>
          <w:kern w:val="0"/>
          <w:sz w:val="24"/>
          <w:szCs w:val="24"/>
          <w:lang w:eastAsia="en-GB"/>
          <w14:ligatures w14:val="none"/>
        </w:rPr>
        <w:t xml:space="preserve">the </w:t>
      </w:r>
      <w:r w:rsidR="00D834FA">
        <w:rPr>
          <w:rFonts w:ascii="Times New Roman" w:eastAsia="Times New Roman" w:hAnsi="Times New Roman" w:cs="Times New Roman"/>
          <w:kern w:val="0"/>
          <w:sz w:val="24"/>
          <w:szCs w:val="24"/>
          <w:lang w:eastAsia="en-GB"/>
          <w14:ligatures w14:val="none"/>
        </w:rPr>
        <w:t xml:space="preserve">subsequent </w:t>
      </w:r>
      <w:r w:rsidRPr="00C518DE">
        <w:rPr>
          <w:rFonts w:ascii="Times New Roman" w:eastAsia="Times New Roman" w:hAnsi="Times New Roman" w:cs="Times New Roman"/>
          <w:kern w:val="0"/>
          <w:sz w:val="24"/>
          <w:szCs w:val="24"/>
          <w:lang w:eastAsia="en-GB"/>
          <w14:ligatures w14:val="none"/>
        </w:rPr>
        <w:t xml:space="preserve">exclusion of candidates from </w:t>
      </w:r>
      <w:r w:rsidR="00D834FA">
        <w:rPr>
          <w:rFonts w:ascii="Times New Roman" w:eastAsia="Times New Roman" w:hAnsi="Times New Roman" w:cs="Times New Roman"/>
          <w:kern w:val="0"/>
          <w:sz w:val="24"/>
          <w:szCs w:val="24"/>
          <w:lang w:eastAsia="en-GB"/>
          <w14:ligatures w14:val="none"/>
        </w:rPr>
        <w:t xml:space="preserve">both the initial and the repeat presidential elections </w:t>
      </w:r>
      <w:r w:rsidRPr="00C518DE">
        <w:rPr>
          <w:rFonts w:ascii="Times New Roman" w:eastAsia="Times New Roman" w:hAnsi="Times New Roman" w:cs="Times New Roman"/>
          <w:kern w:val="0"/>
          <w:sz w:val="24"/>
          <w:szCs w:val="24"/>
          <w:lang w:eastAsia="en-GB"/>
          <w14:ligatures w14:val="none"/>
        </w:rPr>
        <w:t xml:space="preserve"> </w:t>
      </w:r>
      <w:r w:rsidR="00D834FA">
        <w:rPr>
          <w:rFonts w:ascii="Times New Roman" w:eastAsia="Times New Roman" w:hAnsi="Times New Roman" w:cs="Times New Roman"/>
          <w:kern w:val="0"/>
          <w:sz w:val="24"/>
          <w:szCs w:val="24"/>
          <w:lang w:eastAsia="en-GB"/>
          <w14:ligatures w14:val="none"/>
        </w:rPr>
        <w:t xml:space="preserve">(December 2024 and </w:t>
      </w:r>
      <w:r w:rsidRPr="00C518DE">
        <w:rPr>
          <w:rFonts w:ascii="Times New Roman" w:eastAsia="Times New Roman" w:hAnsi="Times New Roman" w:cs="Times New Roman"/>
          <w:kern w:val="0"/>
          <w:sz w:val="24"/>
          <w:szCs w:val="24"/>
          <w:lang w:eastAsia="en-GB"/>
          <w14:ligatures w14:val="none"/>
        </w:rPr>
        <w:t>May 2025</w:t>
      </w:r>
      <w:r w:rsidR="00D834FA">
        <w:rPr>
          <w:rFonts w:ascii="Times New Roman" w:eastAsia="Times New Roman" w:hAnsi="Times New Roman" w:cs="Times New Roman"/>
          <w:kern w:val="0"/>
          <w:sz w:val="24"/>
          <w:szCs w:val="24"/>
          <w:lang w:eastAsia="en-GB"/>
          <w14:ligatures w14:val="none"/>
        </w:rPr>
        <w:t>)</w:t>
      </w:r>
      <w:r w:rsidRPr="00C518DE">
        <w:rPr>
          <w:rFonts w:ascii="Times New Roman" w:eastAsia="Times New Roman" w:hAnsi="Times New Roman" w:cs="Times New Roman"/>
          <w:kern w:val="0"/>
          <w:sz w:val="24"/>
          <w:szCs w:val="24"/>
          <w:lang w:eastAsia="en-GB"/>
          <w14:ligatures w14:val="none"/>
        </w:rPr>
        <w:t xml:space="preserve"> without any legal basis, the use of classified intelligence as the sole justification for annulling elections, the public use of materials from a pending criminal file by the incumbent </w:t>
      </w:r>
      <w:r w:rsidR="00CD2949">
        <w:rPr>
          <w:rFonts w:ascii="Times New Roman" w:eastAsia="Times New Roman" w:hAnsi="Times New Roman" w:cs="Times New Roman"/>
          <w:kern w:val="0"/>
          <w:sz w:val="24"/>
          <w:szCs w:val="24"/>
          <w:lang w:eastAsia="en-GB"/>
          <w14:ligatures w14:val="none"/>
        </w:rPr>
        <w:t xml:space="preserve"> </w:t>
      </w:r>
      <w:r w:rsidRPr="00C518DE">
        <w:rPr>
          <w:rFonts w:ascii="Times New Roman" w:eastAsia="Times New Roman" w:hAnsi="Times New Roman" w:cs="Times New Roman"/>
          <w:kern w:val="0"/>
          <w:sz w:val="24"/>
          <w:szCs w:val="24"/>
          <w:lang w:eastAsia="en-GB"/>
          <w14:ligatures w14:val="none"/>
        </w:rPr>
        <w:t>President, the involvement of national security institutions in electoral matters, and the adoption of Law No. 241/2025, which introduces restrictions on historical, cultural and political expression that appear incompatible with OSCE commitments.</w:t>
      </w:r>
    </w:p>
    <w:p w14:paraId="61FF2A00" w14:textId="692FDF01" w:rsidR="006B222B" w:rsidRDefault="006B222B" w:rsidP="006B222B">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6B222B">
        <w:rPr>
          <w:rFonts w:ascii="Times New Roman" w:eastAsia="Times New Roman" w:hAnsi="Times New Roman" w:cs="Times New Roman"/>
          <w:kern w:val="0"/>
          <w:sz w:val="24"/>
          <w:szCs w:val="24"/>
          <w:lang w:eastAsia="en-GB"/>
          <w14:ligatures w14:val="none"/>
        </w:rPr>
        <w:t>ODIHR has previously conducted several assessments and missions in Romania, including Needs Assessment Missions and Election Observation Missions for parliamentary and presidential elections. However, none of these prior reports examined the unprecedented annulment of an entire presidential electoral process — a measure without parallel in any OSCE participating State. While earlier ODIHR reports identified issues related to transparency, campaign finance, media pluralism and the role of state authorities, the systemic implications of annulling a nationwide election have never been subject to ODIHR scrutiny. This gap underscores the need for a dedicated and comprehensive assessment.</w:t>
      </w:r>
    </w:p>
    <w:p w14:paraId="447D9AE6" w14:textId="77777777" w:rsidR="0006507F" w:rsidRPr="0006507F" w:rsidRDefault="0006507F" w:rsidP="0006507F">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06507F">
        <w:rPr>
          <w:rFonts w:ascii="Times New Roman" w:eastAsia="Times New Roman" w:hAnsi="Times New Roman" w:cs="Times New Roman"/>
          <w:kern w:val="0"/>
          <w:sz w:val="24"/>
          <w:szCs w:val="24"/>
          <w:lang w:eastAsia="en-GB"/>
          <w14:ligatures w14:val="none"/>
        </w:rPr>
        <w:t>Taken together, these developments raise profound questions regarding Romania’s compliance with its OSCE commitments, including: the 1990 Copenhagen Document (paras. 5–8 and 24) on free, fair, periodic and genuine elections, the duty of public authorities to comply with the Constitution, and the clear separation between the State and political parties; the 1990 Paris Charter for a New Europe on pluralistic democracy, transparency and the rule of law; and the 1991 Moscow Document on the independence of the judiciary and the protection of fundamental freedoms. These concerns also relate to the broader OSCE commitments on democratic elections, transparency, pluralism, judicial independence, the neutrality of state authorities, and freedom of expression.</w:t>
      </w:r>
    </w:p>
    <w:p w14:paraId="21AC4113" w14:textId="65247673" w:rsidR="0006507F" w:rsidRPr="0006507F" w:rsidRDefault="0006507F" w:rsidP="0006507F">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06507F">
        <w:rPr>
          <w:rFonts w:ascii="Times New Roman" w:eastAsia="Times New Roman" w:hAnsi="Times New Roman" w:cs="Times New Roman"/>
          <w:kern w:val="0"/>
          <w:sz w:val="24"/>
          <w:szCs w:val="24"/>
          <w:lang w:eastAsia="en-GB"/>
          <w14:ligatures w14:val="none"/>
        </w:rPr>
        <w:t xml:space="preserve">Given the cumulative nature and gravity of these issues, I respectfully request that ODIHR deploy a Needs Assessment Mission (NAM), an Election Assessment Mission (EAM), a </w:t>
      </w:r>
      <w:r w:rsidRPr="0006507F">
        <w:rPr>
          <w:rFonts w:ascii="Times New Roman" w:eastAsia="Times New Roman" w:hAnsi="Times New Roman" w:cs="Times New Roman"/>
          <w:kern w:val="0"/>
          <w:sz w:val="24"/>
          <w:szCs w:val="24"/>
          <w:lang w:eastAsia="en-GB"/>
          <w14:ligatures w14:val="none"/>
        </w:rPr>
        <w:lastRenderedPageBreak/>
        <w:t>Legal Review of Law No. 241/2025, and an ass</w:t>
      </w:r>
      <w:r w:rsidR="00DB096A">
        <w:rPr>
          <w:rFonts w:ascii="Times New Roman" w:eastAsia="Times New Roman" w:hAnsi="Times New Roman" w:cs="Times New Roman"/>
          <w:kern w:val="0"/>
          <w:sz w:val="24"/>
          <w:szCs w:val="24"/>
          <w:lang w:eastAsia="en-GB"/>
          <w14:ligatures w14:val="none"/>
        </w:rPr>
        <w:t xml:space="preserve"> </w:t>
      </w:r>
      <w:proofErr w:type="spellStart"/>
      <w:r w:rsidRPr="0006507F">
        <w:rPr>
          <w:rFonts w:ascii="Times New Roman" w:eastAsia="Times New Roman" w:hAnsi="Times New Roman" w:cs="Times New Roman"/>
          <w:kern w:val="0"/>
          <w:sz w:val="24"/>
          <w:szCs w:val="24"/>
          <w:lang w:eastAsia="en-GB"/>
          <w14:ligatures w14:val="none"/>
        </w:rPr>
        <w:t>essment</w:t>
      </w:r>
      <w:proofErr w:type="spellEnd"/>
      <w:r w:rsidRPr="0006507F">
        <w:rPr>
          <w:rFonts w:ascii="Times New Roman" w:eastAsia="Times New Roman" w:hAnsi="Times New Roman" w:cs="Times New Roman"/>
          <w:kern w:val="0"/>
          <w:sz w:val="24"/>
          <w:szCs w:val="24"/>
          <w:lang w:eastAsia="en-GB"/>
          <w14:ligatures w14:val="none"/>
        </w:rPr>
        <w:t xml:space="preserve"> of the role of intelligence services in electoral matters.</w:t>
      </w:r>
    </w:p>
    <w:p w14:paraId="2AF30D86" w14:textId="1E0E0EC4" w:rsidR="00C518DE" w:rsidRPr="00F258E8" w:rsidRDefault="00C518DE" w:rsidP="00C518DE">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sidRPr="00F258E8">
        <w:rPr>
          <w:rFonts w:ascii="Times New Roman" w:eastAsia="Times New Roman" w:hAnsi="Times New Roman" w:cs="Times New Roman"/>
          <w:b/>
          <w:bCs/>
          <w:kern w:val="0"/>
          <w:sz w:val="28"/>
          <w:szCs w:val="28"/>
          <w:lang w:eastAsia="en-GB"/>
          <w14:ligatures w14:val="none"/>
        </w:rPr>
        <w:t>II. OSCE Commitments Potentially Affected</w:t>
      </w:r>
    </w:p>
    <w:p w14:paraId="495A9FA7" w14:textId="6A24B2CA" w:rsidR="00C518DE" w:rsidRPr="00C518DE" w:rsidRDefault="00C518DE" w:rsidP="00D834FA">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C518DE">
        <w:rPr>
          <w:rFonts w:ascii="Times New Roman" w:eastAsia="Times New Roman" w:hAnsi="Times New Roman" w:cs="Times New Roman"/>
          <w:kern w:val="0"/>
          <w:sz w:val="24"/>
          <w:szCs w:val="24"/>
          <w:lang w:eastAsia="en-GB"/>
          <w14:ligatures w14:val="none"/>
        </w:rPr>
        <w:t>Romania, as an OSCE participating State, has undertaken extensive commitments concerning democratic governance, electoral integrity, judicial independence, and freedom of expression. The developments described in this memorandum</w:t>
      </w:r>
      <w:r w:rsidR="00F258E8">
        <w:rPr>
          <w:rFonts w:ascii="Times New Roman" w:eastAsia="Times New Roman" w:hAnsi="Times New Roman" w:cs="Times New Roman"/>
          <w:kern w:val="0"/>
          <w:sz w:val="24"/>
          <w:szCs w:val="24"/>
          <w:lang w:eastAsia="en-GB"/>
          <w14:ligatures w14:val="none"/>
        </w:rPr>
        <w:t xml:space="preserve"> </w:t>
      </w:r>
      <w:r w:rsidRPr="00C518DE">
        <w:rPr>
          <w:rFonts w:ascii="Times New Roman" w:eastAsia="Times New Roman" w:hAnsi="Times New Roman" w:cs="Times New Roman"/>
          <w:kern w:val="0"/>
          <w:sz w:val="24"/>
          <w:szCs w:val="24"/>
          <w:lang w:eastAsia="en-GB"/>
          <w14:ligatures w14:val="none"/>
        </w:rPr>
        <w:t xml:space="preserve">appear to conflict with several core provisions of the 1990 Copenhagen Document, including the requirements that elections be transparent, accountable, and based on equal suffrage; </w:t>
      </w:r>
      <w:r w:rsidR="00E5484F" w:rsidRPr="00C518DE">
        <w:rPr>
          <w:rFonts w:ascii="Times New Roman" w:eastAsia="Times New Roman" w:hAnsi="Times New Roman" w:cs="Times New Roman"/>
          <w:kern w:val="0"/>
          <w:sz w:val="24"/>
          <w:szCs w:val="24"/>
          <w:lang w:eastAsia="en-GB"/>
          <w14:ligatures w14:val="none"/>
        </w:rPr>
        <w:t>th</w:t>
      </w:r>
      <w:r w:rsidR="00F258E8">
        <w:rPr>
          <w:rFonts w:ascii="Times New Roman" w:eastAsia="Times New Roman" w:hAnsi="Times New Roman" w:cs="Times New Roman"/>
          <w:kern w:val="0"/>
          <w:sz w:val="24"/>
          <w:szCs w:val="24"/>
          <w:lang w:eastAsia="en-GB"/>
          <w14:ligatures w14:val="none"/>
        </w:rPr>
        <w:t>at the</w:t>
      </w:r>
      <w:r w:rsidR="00E5484F">
        <w:rPr>
          <w:rFonts w:ascii="Times New Roman" w:eastAsia="Times New Roman" w:hAnsi="Times New Roman" w:cs="Times New Roman"/>
          <w:kern w:val="0"/>
          <w:sz w:val="24"/>
          <w:szCs w:val="24"/>
          <w:lang w:eastAsia="en-GB"/>
          <w14:ligatures w14:val="none"/>
        </w:rPr>
        <w:t xml:space="preserve"> </w:t>
      </w:r>
      <w:r w:rsidRPr="00C518DE">
        <w:rPr>
          <w:rFonts w:ascii="Times New Roman" w:eastAsia="Times New Roman" w:hAnsi="Times New Roman" w:cs="Times New Roman"/>
          <w:kern w:val="0"/>
          <w:sz w:val="24"/>
          <w:szCs w:val="24"/>
          <w:lang w:eastAsia="en-GB"/>
          <w14:ligatures w14:val="none"/>
        </w:rPr>
        <w:t>candidates be able to stand for office without unreasonable restrictions; that state authorities remain neutral; and that the judiciary act independently and refrain from political commentary.</w:t>
      </w:r>
    </w:p>
    <w:p w14:paraId="2A4CDE83" w14:textId="329A3DA4" w:rsidR="00537DA0" w:rsidRDefault="00C518DE" w:rsidP="00115F8D">
      <w:pPr>
        <w:spacing w:before="100" w:beforeAutospacing="1" w:after="100" w:afterAutospacing="1" w:line="240" w:lineRule="auto"/>
        <w:jc w:val="both"/>
        <w:rPr>
          <w:rFonts w:ascii="Times New Roman" w:hAnsi="Times New Roman" w:cs="Times New Roman"/>
          <w:sz w:val="24"/>
          <w:szCs w:val="24"/>
        </w:rPr>
      </w:pPr>
      <w:r w:rsidRPr="00115F8D">
        <w:rPr>
          <w:rFonts w:ascii="Times New Roman" w:hAnsi="Times New Roman" w:cs="Times New Roman"/>
          <w:sz w:val="24"/>
          <w:szCs w:val="24"/>
        </w:rPr>
        <w:t xml:space="preserve">The annulment of the 2024 presidential elections was not accompanied by a reasoned judgment, nor by verifiable evidence demonstrating that alleged irregularities affected the outcome. </w:t>
      </w:r>
      <w:r w:rsidR="00CA424E" w:rsidRPr="00CA424E">
        <w:rPr>
          <w:rFonts w:ascii="Times New Roman" w:hAnsi="Times New Roman" w:cs="Times New Roman"/>
          <w:sz w:val="24"/>
          <w:szCs w:val="24"/>
        </w:rPr>
        <w:t>The exclusive reliance on classified intelligence notes—undisclosed not only to the public and to the candidates, but also to the Constitutional Court itself—raises serious concerns regarding transparency, equality of arms, and the undue influence of security services over the electoral outcome. The exclusion of candidates from the 2025 repeat elections, despite their full compliance with constitutional and statutory eligibility requirements, appears to constitute an unwritten and unforeseeable restriction on the right to stand for office.</w:t>
      </w:r>
    </w:p>
    <w:p w14:paraId="5F1E30BA" w14:textId="27AA4856" w:rsidR="00797FA4" w:rsidRDefault="00C429ED" w:rsidP="00115F8D">
      <w:pPr>
        <w:spacing w:before="100" w:beforeAutospacing="1" w:after="100" w:afterAutospacing="1" w:line="240" w:lineRule="auto"/>
        <w:jc w:val="both"/>
        <w:rPr>
          <w:rFonts w:ascii="Times New Roman" w:hAnsi="Times New Roman" w:cs="Times New Roman"/>
          <w:sz w:val="24"/>
          <w:szCs w:val="24"/>
        </w:rPr>
      </w:pPr>
      <w:r>
        <w:t xml:space="preserve"> </w:t>
      </w:r>
      <w:r w:rsidR="00797FA4" w:rsidRPr="00797FA4">
        <w:rPr>
          <w:rFonts w:ascii="Times New Roman" w:hAnsi="Times New Roman" w:cs="Times New Roman"/>
          <w:sz w:val="24"/>
          <w:szCs w:val="24"/>
        </w:rPr>
        <w:t>Furthermore, concerns regarding institutional neutrality are heightened by the involvement of national security institutions in electoral matters, including the use of intelligence notes as the basis for annulling the December 2024 presidential elections and the operational role of the Special Telecommunications Service (STS) in the registration, storage, transmission, and centralisation of votes—an arrangement that appears unique among OSCE participating States. The intervention of the Supreme Council of National Defence (CSAT), an institution with no electoral competence, further challenges the principle of civilian control over security structures and the separation between national security functions and electoral administration. These developments raise serious questions regarding transparency, equality of arms, and the neutrality of state authorities.</w:t>
      </w:r>
    </w:p>
    <w:p w14:paraId="54145E2C" w14:textId="4C9FFB7C" w:rsidR="00AF3FF8" w:rsidRDefault="00537DA0" w:rsidP="001C6796">
      <w:pPr>
        <w:spacing w:before="100" w:beforeAutospacing="1" w:after="100" w:afterAutospacing="1" w:line="240" w:lineRule="auto"/>
        <w:jc w:val="both"/>
        <w:rPr>
          <w:rFonts w:ascii="Times New Roman" w:hAnsi="Times New Roman" w:cs="Times New Roman"/>
          <w:sz w:val="24"/>
          <w:szCs w:val="24"/>
        </w:rPr>
      </w:pPr>
      <w:r w:rsidRPr="00537DA0">
        <w:rPr>
          <w:rFonts w:ascii="Times New Roman" w:hAnsi="Times New Roman" w:cs="Times New Roman"/>
          <w:sz w:val="24"/>
          <w:szCs w:val="24"/>
        </w:rPr>
        <w:t>Finally, the adoption of Law No. 241/2025 raises concerns regarding freedom of expression, academic freedom, cultural identity, and legal certainty. The law introduces criminal and administrative sanctions for broad categories of historical, cultural and political expression, using vague and undefined terms that may allow arbitrary enforcement and may impose a state‑mandated interpretation of history. Such restrictions appear inconsistent with OSCE commitments requiring that any limitation on expression be clear, foreseeable, proportionate, and necessary in a democratic society</w:t>
      </w:r>
      <w:r w:rsidR="00E642FC">
        <w:rPr>
          <w:rFonts w:ascii="Times New Roman" w:hAnsi="Times New Roman" w:cs="Times New Roman"/>
          <w:sz w:val="24"/>
          <w:szCs w:val="24"/>
        </w:rPr>
        <w:t>.</w:t>
      </w:r>
    </w:p>
    <w:p w14:paraId="6CE2DB9C" w14:textId="579F2281" w:rsidR="00DC169A" w:rsidRPr="00094334" w:rsidRDefault="00DC169A" w:rsidP="001C6796">
      <w:pPr>
        <w:spacing w:before="100" w:beforeAutospacing="1" w:after="100" w:afterAutospacing="1" w:line="240" w:lineRule="auto"/>
        <w:jc w:val="both"/>
        <w:rPr>
          <w:rFonts w:ascii="Times New Roman" w:hAnsi="Times New Roman" w:cs="Times New Roman"/>
          <w:sz w:val="24"/>
          <w:szCs w:val="24"/>
        </w:rPr>
      </w:pPr>
      <w:r w:rsidRPr="00094334">
        <w:rPr>
          <w:rFonts w:ascii="Times New Roman" w:hAnsi="Times New Roman" w:cs="Times New Roman"/>
          <w:sz w:val="24"/>
          <w:szCs w:val="24"/>
        </w:rPr>
        <w:t>Given the potential implications of Law No. 241/2025 for freedom of expression, academic freedom, cultural identity, and legal certainty, a formal Legal Review by ODIHR would provide an objective assessment of the law’s compatibility with OSCE commitments and international human rights standards.</w:t>
      </w:r>
    </w:p>
    <w:p w14:paraId="2EF0B2F1" w14:textId="77777777" w:rsidR="000B6481" w:rsidRDefault="000B6481" w:rsidP="00C518DE">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p>
    <w:p w14:paraId="6EB2FFC1" w14:textId="77777777" w:rsidR="000B6481" w:rsidRDefault="000B6481" w:rsidP="00C518DE">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p>
    <w:p w14:paraId="2111FC1D" w14:textId="0CDBFE2F" w:rsidR="00C518DE" w:rsidRPr="00021E86" w:rsidRDefault="00C518DE" w:rsidP="00C518DE">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sidRPr="000B6481">
        <w:rPr>
          <w:rFonts w:ascii="Times New Roman" w:eastAsia="Times New Roman" w:hAnsi="Times New Roman" w:cs="Times New Roman"/>
          <w:b/>
          <w:bCs/>
          <w:kern w:val="0"/>
          <w:sz w:val="24"/>
          <w:szCs w:val="24"/>
          <w:lang w:eastAsia="en-GB"/>
          <w14:ligatures w14:val="none"/>
        </w:rPr>
        <w:lastRenderedPageBreak/>
        <w:t>III</w:t>
      </w:r>
      <w:r w:rsidRPr="00021E86">
        <w:rPr>
          <w:rFonts w:ascii="Times New Roman" w:eastAsia="Times New Roman" w:hAnsi="Times New Roman" w:cs="Times New Roman"/>
          <w:b/>
          <w:bCs/>
          <w:kern w:val="0"/>
          <w:sz w:val="28"/>
          <w:szCs w:val="28"/>
          <w:lang w:eastAsia="en-GB"/>
          <w14:ligatures w14:val="none"/>
        </w:rPr>
        <w:t>. New Developments Requiring OSCE Attention</w:t>
      </w:r>
    </w:p>
    <w:p w14:paraId="6C263BCE" w14:textId="5FF1F40C" w:rsidR="00094334" w:rsidRDefault="001C6796" w:rsidP="001C6796">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1C6796">
        <w:rPr>
          <w:rFonts w:ascii="Times New Roman" w:eastAsia="Times New Roman" w:hAnsi="Times New Roman" w:cs="Times New Roman"/>
          <w:kern w:val="0"/>
          <w:sz w:val="24"/>
          <w:szCs w:val="24"/>
          <w:lang w:eastAsia="en-GB"/>
          <w14:ligatures w14:val="none"/>
        </w:rPr>
        <w:t xml:space="preserve">Since the issuance of the Venice Commission’s </w:t>
      </w:r>
      <w:r w:rsidRPr="00302659">
        <w:rPr>
          <w:rFonts w:ascii="Times New Roman" w:eastAsia="Times New Roman" w:hAnsi="Times New Roman" w:cs="Times New Roman"/>
          <w:kern w:val="0"/>
          <w:sz w:val="24"/>
          <w:szCs w:val="24"/>
          <w:lang w:eastAsia="en-GB"/>
          <w14:ligatures w14:val="none"/>
        </w:rPr>
        <w:t xml:space="preserve">Opinion </w:t>
      </w:r>
      <w:r w:rsidR="00302659" w:rsidRPr="00302659">
        <w:rPr>
          <w:rFonts w:ascii="Times New Roman" w:hAnsi="Times New Roman" w:cs="Times New Roman"/>
          <w:sz w:val="24"/>
          <w:szCs w:val="24"/>
        </w:rPr>
        <w:t>No. 1218/2024 (</w:t>
      </w:r>
      <w:r w:rsidRPr="00302659">
        <w:rPr>
          <w:rFonts w:ascii="Times New Roman" w:eastAsia="Times New Roman" w:hAnsi="Times New Roman" w:cs="Times New Roman"/>
          <w:kern w:val="0"/>
          <w:sz w:val="24"/>
          <w:szCs w:val="24"/>
          <w:lang w:eastAsia="en-GB"/>
          <w14:ligatures w14:val="none"/>
        </w:rPr>
        <w:t>CDL</w:t>
      </w:r>
      <w:r w:rsidRPr="001C6796">
        <w:rPr>
          <w:rFonts w:ascii="Times New Roman" w:eastAsia="Times New Roman" w:hAnsi="Times New Roman" w:cs="Times New Roman"/>
          <w:kern w:val="0"/>
          <w:sz w:val="24"/>
          <w:szCs w:val="24"/>
          <w:lang w:eastAsia="en-GB"/>
          <w14:ligatures w14:val="none"/>
        </w:rPr>
        <w:t>‑AD</w:t>
      </w:r>
      <w:r w:rsidR="00302659">
        <w:rPr>
          <w:rFonts w:ascii="Times New Roman" w:eastAsia="Times New Roman" w:hAnsi="Times New Roman" w:cs="Times New Roman"/>
          <w:kern w:val="0"/>
          <w:sz w:val="24"/>
          <w:szCs w:val="24"/>
          <w:lang w:eastAsia="en-GB"/>
          <w14:ligatures w14:val="none"/>
        </w:rPr>
        <w:t xml:space="preserve"> </w:t>
      </w:r>
      <w:r w:rsidRPr="001C6796">
        <w:rPr>
          <w:rFonts w:ascii="Times New Roman" w:eastAsia="Times New Roman" w:hAnsi="Times New Roman" w:cs="Times New Roman"/>
          <w:kern w:val="0"/>
          <w:sz w:val="24"/>
          <w:szCs w:val="24"/>
          <w:lang w:eastAsia="en-GB"/>
          <w14:ligatures w14:val="none"/>
        </w:rPr>
        <w:t xml:space="preserve">(2025)003, several significant developments have emerged that were not known at the time and that materially affect the broader electoral environment. </w:t>
      </w:r>
    </w:p>
    <w:p w14:paraId="3B76CD36" w14:textId="0871B8B1" w:rsidR="000B6481" w:rsidRPr="000B6481" w:rsidRDefault="000B6481" w:rsidP="000B6481">
      <w:pPr>
        <w:spacing w:before="100" w:beforeAutospacing="1" w:after="100" w:afterAutospacing="1" w:line="240" w:lineRule="auto"/>
        <w:jc w:val="both"/>
        <w:rPr>
          <w:rFonts w:ascii="Times New Roman" w:hAnsi="Times New Roman" w:cs="Times New Roman"/>
          <w:sz w:val="24"/>
          <w:szCs w:val="24"/>
        </w:rPr>
      </w:pPr>
      <w:r w:rsidRPr="000B6481">
        <w:rPr>
          <w:rFonts w:ascii="Times New Roman" w:hAnsi="Times New Roman" w:cs="Times New Roman"/>
          <w:sz w:val="24"/>
          <w:szCs w:val="24"/>
        </w:rPr>
        <w:t>Among these are public statements by the President of the Constitutional Court, Mr Marian Enache, indicating that candidates may be considered ineligible even in the absence of criminal convictions and portraying the annulment of the elections as a measure to “defend the State.” Although presented as reflecting the position of the full bench, such statements amounted to an anticipatory assessment of issues pending before the Court and risked exerting undue influence on the independent deliberation of the other judges. These developments have contributed to concerns regarding the predictability of the legal framework, the neutrality of institutions involved in the electoral process, and the blurring of boundaries between judicial reasoning and political justification.</w:t>
      </w:r>
      <w:r w:rsidR="001C779C">
        <w:rPr>
          <w:rFonts w:ascii="Times New Roman" w:hAnsi="Times New Roman" w:cs="Times New Roman"/>
          <w:sz w:val="24"/>
          <w:szCs w:val="24"/>
        </w:rPr>
        <w:t xml:space="preserve"> (see Annex </w:t>
      </w:r>
      <w:r w:rsidR="00D00B4D">
        <w:rPr>
          <w:rFonts w:ascii="Times New Roman" w:hAnsi="Times New Roman" w:cs="Times New Roman"/>
          <w:sz w:val="24"/>
          <w:szCs w:val="24"/>
        </w:rPr>
        <w:t>1</w:t>
      </w:r>
      <w:r w:rsidR="001C779C">
        <w:rPr>
          <w:rFonts w:ascii="Times New Roman" w:hAnsi="Times New Roman" w:cs="Times New Roman"/>
          <w:sz w:val="24"/>
          <w:szCs w:val="24"/>
        </w:rPr>
        <w:t>)</w:t>
      </w:r>
    </w:p>
    <w:p w14:paraId="3A009EF6" w14:textId="1214A4C5" w:rsidR="00C518DE" w:rsidRPr="00C518DE" w:rsidRDefault="00C518DE" w:rsidP="00E64726">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C518DE">
        <w:rPr>
          <w:rFonts w:ascii="Times New Roman" w:eastAsia="Times New Roman" w:hAnsi="Times New Roman" w:cs="Times New Roman"/>
          <w:kern w:val="0"/>
          <w:sz w:val="24"/>
          <w:szCs w:val="24"/>
          <w:lang w:eastAsia="en-GB"/>
          <w14:ligatures w14:val="none"/>
        </w:rPr>
        <w:t>Additionally, Constitutional Court Judge Iulia Scântei publicly acknowledged that, at the time the elections were annulled, the Court did not possess concrete evidence and relied exclusively on intelligence notes without verifying their accuracy or authenticity. This admission raises serious concerns regarding the use of classified intelligence as the sole basis for annulling elections and the absence of adversarial scrutiny.</w:t>
      </w:r>
      <w:r w:rsidR="00D00B4D">
        <w:rPr>
          <w:rFonts w:ascii="Times New Roman" w:eastAsia="Times New Roman" w:hAnsi="Times New Roman" w:cs="Times New Roman"/>
          <w:kern w:val="0"/>
          <w:sz w:val="24"/>
          <w:szCs w:val="24"/>
          <w:lang w:eastAsia="en-GB"/>
          <w14:ligatures w14:val="none"/>
        </w:rPr>
        <w:t xml:space="preserve"> (see Annex 2)</w:t>
      </w:r>
    </w:p>
    <w:p w14:paraId="1036C43E" w14:textId="3F7C029D" w:rsidR="00F97DB9" w:rsidRDefault="00F97DB9" w:rsidP="00F97DB9">
      <w:pPr>
        <w:spacing w:before="100" w:beforeAutospacing="1" w:after="100" w:afterAutospacing="1" w:line="240" w:lineRule="auto"/>
        <w:jc w:val="both"/>
        <w:rPr>
          <w:rFonts w:ascii="Times New Roman" w:hAnsi="Times New Roman" w:cs="Times New Roman"/>
          <w:sz w:val="24"/>
          <w:szCs w:val="24"/>
        </w:rPr>
      </w:pPr>
      <w:r w:rsidRPr="00F97DB9">
        <w:rPr>
          <w:rFonts w:ascii="Times New Roman" w:hAnsi="Times New Roman" w:cs="Times New Roman"/>
          <w:sz w:val="24"/>
          <w:szCs w:val="24"/>
        </w:rPr>
        <w:t>Further concerns arise from the public use of materials from a pending criminal file by the incumbent President during international engagements, including the Copenhagen meeting of European leaders. Although the file had already been transmitted to the court, the public and political use of its contents amounted to a premature attribution of guilt in an ongoing judicial proceeding and represented an unprecedented interference by the Head of State in the administration of justice. Such conduct risks undermining the presumption of innocence, influencing public perception of the case, and exerting indirect pressure on the judiciary</w:t>
      </w:r>
      <w:r w:rsidR="00765C02">
        <w:rPr>
          <w:rFonts w:ascii="Times New Roman" w:hAnsi="Times New Roman" w:cs="Times New Roman"/>
          <w:sz w:val="24"/>
          <w:szCs w:val="24"/>
        </w:rPr>
        <w:t>.</w:t>
      </w:r>
      <w:r w:rsidR="002D7BDA">
        <w:rPr>
          <w:rFonts w:ascii="Times New Roman" w:hAnsi="Times New Roman" w:cs="Times New Roman"/>
          <w:sz w:val="24"/>
          <w:szCs w:val="24"/>
        </w:rPr>
        <w:t xml:space="preserve"> (see Annex 3)</w:t>
      </w:r>
    </w:p>
    <w:p w14:paraId="0EA05484" w14:textId="08FDC190" w:rsidR="00765C02" w:rsidRDefault="008B514B" w:rsidP="00A10230">
      <w:pPr>
        <w:pStyle w:val="NormalWeb"/>
        <w:jc w:val="both"/>
      </w:pPr>
      <w:r>
        <w:t xml:space="preserve">New information has also emerged regarding the administration of the repeat presidential elections of 18 May 2025, particularly concerning the unprecedented number of voters registered on supplementary lists. According to official data, </w:t>
      </w:r>
      <w:r>
        <w:rPr>
          <w:rStyle w:val="Strong"/>
          <w:rFonts w:eastAsiaTheme="majorEastAsia"/>
        </w:rPr>
        <w:t>3,126,898 voters</w:t>
      </w:r>
      <w:r>
        <w:t xml:space="preserve"> were recorded on supplementary lists, of whom </w:t>
      </w:r>
      <w:r>
        <w:rPr>
          <w:rStyle w:val="Strong"/>
          <w:rFonts w:eastAsiaTheme="majorEastAsia"/>
        </w:rPr>
        <w:t>1,484,806</w:t>
      </w:r>
      <w:r>
        <w:t xml:space="preserve"> inside the country.</w:t>
      </w:r>
      <w:r>
        <w:rPr>
          <w:rStyle w:val="FootnoteReference"/>
        </w:rPr>
        <w:footnoteReference w:id="1"/>
      </w:r>
      <w:r w:rsidRPr="00094334">
        <w:t xml:space="preserve"> </w:t>
      </w:r>
      <w:r>
        <w:t xml:space="preserve">This represents </w:t>
      </w:r>
      <w:r>
        <w:rPr>
          <w:rStyle w:val="Strong"/>
          <w:rFonts w:eastAsiaTheme="majorEastAsia"/>
        </w:rPr>
        <w:t>a statistically abnormal and historically unmatched increase</w:t>
      </w:r>
      <w:r>
        <w:t xml:space="preserve"> compared to previous electoral cycles. By contrast, during the second round of the 2019 presidential elections, the total number of voters on supplementary lists was </w:t>
      </w:r>
      <w:r>
        <w:rPr>
          <w:rStyle w:val="Strong"/>
          <w:rFonts w:eastAsiaTheme="majorEastAsia"/>
        </w:rPr>
        <w:t>1,167,827</w:t>
      </w:r>
      <w:r>
        <w:t xml:space="preserve">, of which approximately </w:t>
      </w:r>
      <w:r>
        <w:rPr>
          <w:rStyle w:val="Strong"/>
          <w:rFonts w:eastAsiaTheme="majorEastAsia"/>
        </w:rPr>
        <w:t>920,000</w:t>
      </w:r>
      <w:r>
        <w:t xml:space="preserve"> were abroad—meaning that only around </w:t>
      </w:r>
      <w:r>
        <w:rPr>
          <w:rStyle w:val="Strong"/>
          <w:rFonts w:eastAsiaTheme="majorEastAsia"/>
        </w:rPr>
        <w:t>247,000</w:t>
      </w:r>
      <w:r>
        <w:t xml:space="preserve"> supplementary voters were registered inside the country.</w:t>
      </w:r>
      <w:r w:rsidR="00765C02">
        <w:rPr>
          <w:rStyle w:val="FootnoteReference"/>
        </w:rPr>
        <w:footnoteReference w:id="2"/>
      </w:r>
    </w:p>
    <w:p w14:paraId="61A6E706" w14:textId="1A50DFF0" w:rsidR="00765C02" w:rsidRDefault="00765C02" w:rsidP="002D7BDA">
      <w:pPr>
        <w:pStyle w:val="NormalWeb"/>
        <w:jc w:val="both"/>
      </w:pPr>
      <w:r>
        <w:t>The contrast is stark and raises structural concerns: from roughly 1.6 million supplementary voters in 2019 (domestic and abroad combined) to more than 3.1 million in 2025. Such a doubling within a single electoral cycle is not consistent with normal electoral dynamics and cannot be considered routine.</w:t>
      </w:r>
    </w:p>
    <w:p w14:paraId="47A9F8A4" w14:textId="3E3CC4F4" w:rsidR="008B514B" w:rsidRPr="00795854" w:rsidRDefault="00765C02" w:rsidP="00F97DB9">
      <w:pPr>
        <w:spacing w:before="100" w:beforeAutospacing="1" w:after="100" w:afterAutospacing="1" w:line="240" w:lineRule="auto"/>
        <w:jc w:val="both"/>
        <w:rPr>
          <w:rFonts w:ascii="Times New Roman" w:hAnsi="Times New Roman" w:cs="Times New Roman"/>
          <w:b/>
          <w:bCs/>
          <w:sz w:val="24"/>
          <w:szCs w:val="24"/>
        </w:rPr>
      </w:pPr>
      <w:r w:rsidRPr="00795854">
        <w:rPr>
          <w:rFonts w:ascii="Times New Roman" w:hAnsi="Times New Roman" w:cs="Times New Roman"/>
          <w:sz w:val="24"/>
          <w:szCs w:val="24"/>
        </w:rPr>
        <w:lastRenderedPageBreak/>
        <w:t xml:space="preserve">This anomaly must be assessed in light of international standards. OSCE/ODIHR guidelines emphasise that </w:t>
      </w:r>
      <w:r w:rsidRPr="00795854">
        <w:rPr>
          <w:rStyle w:val="Strong"/>
          <w:rFonts w:ascii="Times New Roman" w:hAnsi="Times New Roman" w:cs="Times New Roman"/>
          <w:b w:val="0"/>
          <w:bCs w:val="0"/>
          <w:sz w:val="24"/>
          <w:szCs w:val="24"/>
        </w:rPr>
        <w:t>voter lists must be accurate, transparent, and subject to independent verification</w:t>
      </w:r>
      <w:r w:rsidRPr="00795854">
        <w:rPr>
          <w:rFonts w:ascii="Times New Roman" w:hAnsi="Times New Roman" w:cs="Times New Roman"/>
          <w:b/>
          <w:bCs/>
          <w:sz w:val="24"/>
          <w:szCs w:val="24"/>
        </w:rPr>
        <w:t>,</w:t>
      </w:r>
      <w:r w:rsidRPr="00795854">
        <w:rPr>
          <w:rFonts w:ascii="Times New Roman" w:hAnsi="Times New Roman" w:cs="Times New Roman"/>
          <w:sz w:val="24"/>
          <w:szCs w:val="24"/>
        </w:rPr>
        <w:t xml:space="preserve"> and that any significant deviations from historical patterns require </w:t>
      </w:r>
      <w:r w:rsidRPr="00795854">
        <w:rPr>
          <w:rStyle w:val="Strong"/>
          <w:rFonts w:ascii="Times New Roman" w:hAnsi="Times New Roman" w:cs="Times New Roman"/>
          <w:b w:val="0"/>
          <w:bCs w:val="0"/>
          <w:sz w:val="24"/>
          <w:szCs w:val="24"/>
        </w:rPr>
        <w:t>a clear administrative explanation</w:t>
      </w:r>
      <w:r w:rsidRPr="00795854">
        <w:rPr>
          <w:rFonts w:ascii="Times New Roman" w:hAnsi="Times New Roman" w:cs="Times New Roman"/>
          <w:sz w:val="24"/>
          <w:szCs w:val="24"/>
        </w:rPr>
        <w:t xml:space="preserve"> to maintain public confidence. The Venice Commission’s Code of Good Practice in Electoral Matters similarly stresses that </w:t>
      </w:r>
      <w:r w:rsidRPr="00795854">
        <w:rPr>
          <w:rStyle w:val="Strong"/>
          <w:rFonts w:ascii="Times New Roman" w:hAnsi="Times New Roman" w:cs="Times New Roman"/>
          <w:b w:val="0"/>
          <w:bCs w:val="0"/>
          <w:sz w:val="24"/>
          <w:szCs w:val="24"/>
        </w:rPr>
        <w:t>electoral registers must be stable, reliable, and protected against manipulation</w:t>
      </w:r>
      <w:r w:rsidRPr="00795854">
        <w:rPr>
          <w:rFonts w:ascii="Times New Roman" w:hAnsi="Times New Roman" w:cs="Times New Roman"/>
          <w:b/>
          <w:bCs/>
          <w:sz w:val="24"/>
          <w:szCs w:val="24"/>
        </w:rPr>
        <w:t>,</w:t>
      </w:r>
      <w:r w:rsidRPr="00795854">
        <w:rPr>
          <w:rFonts w:ascii="Times New Roman" w:hAnsi="Times New Roman" w:cs="Times New Roman"/>
          <w:sz w:val="24"/>
          <w:szCs w:val="24"/>
        </w:rPr>
        <w:t xml:space="preserve"> while the Parliamentary Assembly of the Council of Europe (PACE) has repeatedly underlined that </w:t>
      </w:r>
      <w:r w:rsidRPr="00795854">
        <w:rPr>
          <w:rStyle w:val="Strong"/>
          <w:rFonts w:ascii="Times New Roman" w:hAnsi="Times New Roman" w:cs="Times New Roman"/>
          <w:b w:val="0"/>
          <w:bCs w:val="0"/>
          <w:sz w:val="24"/>
          <w:szCs w:val="24"/>
        </w:rPr>
        <w:t>extraordinary increases in supplementary voters may indicate deficiencies in voter registration procedures or vulnerabilities in the safeguards against multiple or unverified voting</w:t>
      </w:r>
      <w:r w:rsidRPr="00795854">
        <w:rPr>
          <w:rFonts w:ascii="Times New Roman" w:hAnsi="Times New Roman" w:cs="Times New Roman"/>
          <w:b/>
          <w:bCs/>
          <w:sz w:val="24"/>
          <w:szCs w:val="24"/>
        </w:rPr>
        <w:t>.</w:t>
      </w:r>
    </w:p>
    <w:p w14:paraId="3F7E2B48" w14:textId="052066DC" w:rsidR="00094334" w:rsidRDefault="00765C02" w:rsidP="00765C02">
      <w:pPr>
        <w:spacing w:before="100" w:beforeAutospacing="1" w:after="100" w:afterAutospacing="1" w:line="240" w:lineRule="auto"/>
        <w:jc w:val="both"/>
        <w:rPr>
          <w:rFonts w:ascii="Times New Roman" w:hAnsi="Times New Roman" w:cs="Times New Roman"/>
          <w:sz w:val="24"/>
          <w:szCs w:val="24"/>
        </w:rPr>
      </w:pPr>
      <w:r w:rsidRPr="00795854">
        <w:rPr>
          <w:rFonts w:ascii="Times New Roman" w:hAnsi="Times New Roman" w:cs="Times New Roman"/>
          <w:sz w:val="24"/>
          <w:szCs w:val="24"/>
        </w:rPr>
        <w:t xml:space="preserve">In this context, the unusually high concentration of supplementary voters in 2025 raises legitimate concerns regarding the accuracy of voter lists, the transparency of voter registration procedures, and the potential for inconsistencies between polling station protocols and the electronic data transmitted by the Special Telecommunications Service (STS). Civil society organisations and electoral stakeholders have reported concerns regarding possible discrepancies between polling station protocols and the data stored and transmitted electronically by STS, in the absence of an </w:t>
      </w:r>
      <w:r w:rsidRPr="00795854">
        <w:rPr>
          <w:rStyle w:val="Strong"/>
          <w:rFonts w:ascii="Times New Roman" w:hAnsi="Times New Roman" w:cs="Times New Roman"/>
          <w:b w:val="0"/>
          <w:bCs w:val="0"/>
          <w:sz w:val="24"/>
          <w:szCs w:val="24"/>
        </w:rPr>
        <w:t>independent audit</w:t>
      </w:r>
      <w:r w:rsidRPr="00795854">
        <w:rPr>
          <w:rFonts w:ascii="Times New Roman" w:hAnsi="Times New Roman" w:cs="Times New Roman"/>
          <w:sz w:val="24"/>
          <w:szCs w:val="24"/>
        </w:rPr>
        <w:t xml:space="preserve"> of the electronic transmission system—an audit explicitly recommended by ODIHR in previous election cycles.</w:t>
      </w:r>
    </w:p>
    <w:p w14:paraId="3C6354E5" w14:textId="33F879C0" w:rsidR="00D44752" w:rsidRPr="00D44752" w:rsidRDefault="00D44752" w:rsidP="00765C02">
      <w:pPr>
        <w:spacing w:before="100" w:beforeAutospacing="1" w:after="100" w:afterAutospacing="1" w:line="240" w:lineRule="auto"/>
        <w:jc w:val="both"/>
        <w:rPr>
          <w:rFonts w:ascii="Times New Roman" w:hAnsi="Times New Roman" w:cs="Times New Roman"/>
          <w:sz w:val="24"/>
          <w:szCs w:val="24"/>
        </w:rPr>
      </w:pPr>
      <w:r w:rsidRPr="00D44752">
        <w:rPr>
          <w:rFonts w:ascii="Times New Roman" w:hAnsi="Times New Roman" w:cs="Times New Roman"/>
          <w:sz w:val="24"/>
          <w:szCs w:val="24"/>
        </w:rPr>
        <w:t>In addition, several reports from civil society observers and online sources indicate that, in certain polling stations abroad, the STS tablets malfunctioned or were not used at all, resulting in manual registration of voters. For example, in Polling Station No. 528 in Croydon–London, voter identification was reportedly recorded manually due to the inability to scan identity documents. Similar malfunctions were also reported in polling stations inside Romania, including in Bucharest, where STS tablets reportedly failed or were intermittently non</w:t>
      </w:r>
      <w:r w:rsidRPr="00D44752">
        <w:rPr>
          <w:rFonts w:ascii="Times New Roman" w:hAnsi="Times New Roman" w:cs="Times New Roman"/>
          <w:sz w:val="24"/>
          <w:szCs w:val="24"/>
        </w:rPr>
        <w:noBreakHyphen/>
        <w:t>functional, leading again to manual voter registration.</w:t>
      </w:r>
    </w:p>
    <w:p w14:paraId="0F1B2AB5" w14:textId="4AE3116B" w:rsidR="00D44752" w:rsidRPr="00795854" w:rsidRDefault="00D44752" w:rsidP="00765C02">
      <w:pPr>
        <w:spacing w:before="100" w:beforeAutospacing="1" w:after="100" w:afterAutospacing="1" w:line="240" w:lineRule="auto"/>
        <w:jc w:val="both"/>
        <w:rPr>
          <w:rFonts w:ascii="Times New Roman" w:hAnsi="Times New Roman" w:cs="Times New Roman"/>
          <w:sz w:val="24"/>
          <w:szCs w:val="24"/>
        </w:rPr>
      </w:pPr>
      <w:r w:rsidRPr="00D44752">
        <w:rPr>
          <w:rFonts w:ascii="Times New Roman" w:hAnsi="Times New Roman" w:cs="Times New Roman"/>
          <w:sz w:val="24"/>
          <w:szCs w:val="24"/>
        </w:rPr>
        <w:t>Such situations raise concerns regarding the potential facilitation of multiple voting, particularly in the absence of real</w:t>
      </w:r>
      <w:r w:rsidRPr="00D44752">
        <w:rPr>
          <w:rFonts w:ascii="Times New Roman" w:hAnsi="Times New Roman" w:cs="Times New Roman"/>
          <w:sz w:val="24"/>
          <w:szCs w:val="24"/>
        </w:rPr>
        <w:noBreakHyphen/>
        <w:t>time electronic verification. Unverified reports have also circulated suggesting that some Romanian citizens residing in the Republic of Moldova may have voted in more than one jurisdiction (e.g., Moldova, Romania, and an EU Member State), although these claims have not been independently confirmed. Taken together, these issues underscore the need for an independent audit of the electronic voter verification and transmission system, as repeatedly recommended by ODIHR in previous election cycles.</w:t>
      </w:r>
    </w:p>
    <w:p w14:paraId="39434CCC" w14:textId="3D369E21" w:rsidR="0034352F" w:rsidRPr="00981692" w:rsidRDefault="0034352F" w:rsidP="00981692">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981692">
        <w:rPr>
          <w:rFonts w:ascii="Times New Roman" w:eastAsia="Times New Roman" w:hAnsi="Times New Roman" w:cs="Times New Roman"/>
          <w:kern w:val="0"/>
          <w:sz w:val="24"/>
          <w:szCs w:val="24"/>
          <w:lang w:eastAsia="en-GB"/>
          <w14:ligatures w14:val="none"/>
        </w:rPr>
        <w:t xml:space="preserve">Additional developments relate to judicial review procedures. In case file no. 301/42/2025 (Judgment no. 135 of 24 April 2025), the </w:t>
      </w:r>
      <w:proofErr w:type="spellStart"/>
      <w:r w:rsidRPr="00981692">
        <w:rPr>
          <w:rFonts w:ascii="Times New Roman" w:eastAsia="Times New Roman" w:hAnsi="Times New Roman" w:cs="Times New Roman"/>
          <w:kern w:val="0"/>
          <w:sz w:val="24"/>
          <w:szCs w:val="24"/>
          <w:lang w:eastAsia="en-GB"/>
          <w14:ligatures w14:val="none"/>
        </w:rPr>
        <w:t>Ploiești</w:t>
      </w:r>
      <w:proofErr w:type="spellEnd"/>
      <w:r w:rsidRPr="00981692">
        <w:rPr>
          <w:rFonts w:ascii="Times New Roman" w:eastAsia="Times New Roman" w:hAnsi="Times New Roman" w:cs="Times New Roman"/>
          <w:kern w:val="0"/>
          <w:sz w:val="24"/>
          <w:szCs w:val="24"/>
          <w:lang w:eastAsia="en-GB"/>
          <w14:ligatures w14:val="none"/>
        </w:rPr>
        <w:t xml:space="preserve"> Court of Appeal—acting as the first</w:t>
      </w:r>
      <w:r w:rsidRPr="00981692">
        <w:rPr>
          <w:rFonts w:ascii="Times New Roman" w:eastAsia="Times New Roman" w:hAnsi="Times New Roman" w:cs="Times New Roman"/>
          <w:kern w:val="0"/>
          <w:sz w:val="24"/>
          <w:szCs w:val="24"/>
          <w:lang w:eastAsia="en-GB"/>
          <w14:ligatures w14:val="none"/>
        </w:rPr>
        <w:noBreakHyphen/>
        <w:t xml:space="preserve">instance court—issued a ruling suspending Constitutional Court </w:t>
      </w:r>
      <w:r w:rsidR="00981692" w:rsidRPr="00981692">
        <w:rPr>
          <w:rFonts w:ascii="Times New Roman" w:eastAsia="Times New Roman" w:hAnsi="Times New Roman" w:cs="Times New Roman"/>
          <w:kern w:val="0"/>
          <w:sz w:val="24"/>
          <w:szCs w:val="24"/>
          <w:lang w:eastAsia="en-GB"/>
          <w14:ligatures w14:val="none"/>
        </w:rPr>
        <w:t>Ruling</w:t>
      </w:r>
      <w:r w:rsidRPr="00981692">
        <w:rPr>
          <w:rFonts w:ascii="Times New Roman" w:eastAsia="Times New Roman" w:hAnsi="Times New Roman" w:cs="Times New Roman"/>
          <w:kern w:val="0"/>
          <w:sz w:val="24"/>
          <w:szCs w:val="24"/>
          <w:lang w:eastAsia="en-GB"/>
          <w14:ligatures w14:val="none"/>
        </w:rPr>
        <w:t xml:space="preserve"> no. 32/2025, which had annulled the presidential elections. Despite the existence of a mandatory and non</w:t>
      </w:r>
      <w:r w:rsidRPr="00981692">
        <w:rPr>
          <w:rFonts w:ascii="Times New Roman" w:eastAsia="Times New Roman" w:hAnsi="Times New Roman" w:cs="Times New Roman"/>
          <w:kern w:val="0"/>
          <w:sz w:val="24"/>
          <w:szCs w:val="24"/>
          <w:lang w:eastAsia="en-GB"/>
          <w14:ligatures w14:val="none"/>
        </w:rPr>
        <w:noBreakHyphen/>
      </w:r>
      <w:proofErr w:type="spellStart"/>
      <w:r w:rsidRPr="00981692">
        <w:rPr>
          <w:rFonts w:ascii="Times New Roman" w:eastAsia="Times New Roman" w:hAnsi="Times New Roman" w:cs="Times New Roman"/>
          <w:kern w:val="0"/>
          <w:sz w:val="24"/>
          <w:szCs w:val="24"/>
          <w:lang w:eastAsia="en-GB"/>
          <w14:ligatures w14:val="none"/>
        </w:rPr>
        <w:t>derogable</w:t>
      </w:r>
      <w:proofErr w:type="spellEnd"/>
      <w:r w:rsidRPr="00981692">
        <w:rPr>
          <w:rFonts w:ascii="Times New Roman" w:eastAsia="Times New Roman" w:hAnsi="Times New Roman" w:cs="Times New Roman"/>
          <w:kern w:val="0"/>
          <w:sz w:val="24"/>
          <w:szCs w:val="24"/>
          <w:lang w:eastAsia="en-GB"/>
          <w14:ligatures w14:val="none"/>
        </w:rPr>
        <w:t xml:space="preserve"> five</w:t>
      </w:r>
      <w:r w:rsidRPr="00981692">
        <w:rPr>
          <w:rFonts w:ascii="Times New Roman" w:eastAsia="Times New Roman" w:hAnsi="Times New Roman" w:cs="Times New Roman"/>
          <w:kern w:val="0"/>
          <w:sz w:val="24"/>
          <w:szCs w:val="24"/>
          <w:lang w:eastAsia="en-GB"/>
          <w14:ligatures w14:val="none"/>
        </w:rPr>
        <w:noBreakHyphen/>
        <w:t xml:space="preserve">day statutory term for appeals in electoral litigation, the High Court of Cassation and Justice annulled the </w:t>
      </w:r>
      <w:proofErr w:type="spellStart"/>
      <w:r w:rsidRPr="00981692">
        <w:rPr>
          <w:rFonts w:ascii="Times New Roman" w:eastAsia="Times New Roman" w:hAnsi="Times New Roman" w:cs="Times New Roman"/>
          <w:kern w:val="0"/>
          <w:sz w:val="24"/>
          <w:szCs w:val="24"/>
          <w:lang w:eastAsia="en-GB"/>
          <w14:ligatures w14:val="none"/>
        </w:rPr>
        <w:t>Ploiești</w:t>
      </w:r>
      <w:proofErr w:type="spellEnd"/>
      <w:r w:rsidRPr="00981692">
        <w:rPr>
          <w:rFonts w:ascii="Times New Roman" w:eastAsia="Times New Roman" w:hAnsi="Times New Roman" w:cs="Times New Roman"/>
          <w:kern w:val="0"/>
          <w:sz w:val="24"/>
          <w:szCs w:val="24"/>
          <w:lang w:eastAsia="en-GB"/>
          <w14:ligatures w14:val="none"/>
        </w:rPr>
        <w:t xml:space="preserve"> Court of Appeal’s ruling within approximately 24 hours. On 25 April 2025, the High Court reportedly held the appeal hearing at around 16:00 and delivered its decision between 17:00 and 17:15, an unusually accelerated timetable that included an atypical late</w:t>
      </w:r>
      <w:r w:rsidRPr="00981692">
        <w:rPr>
          <w:rFonts w:ascii="Times New Roman" w:eastAsia="Times New Roman" w:hAnsi="Times New Roman" w:cs="Times New Roman"/>
          <w:kern w:val="0"/>
          <w:sz w:val="24"/>
          <w:szCs w:val="24"/>
          <w:lang w:eastAsia="en-GB"/>
          <w14:ligatures w14:val="none"/>
        </w:rPr>
        <w:noBreakHyphen/>
        <w:t>afternoon hearing.</w:t>
      </w:r>
    </w:p>
    <w:p w14:paraId="65E5F224" w14:textId="3953C9D4" w:rsidR="0034352F" w:rsidRPr="0034352F" w:rsidRDefault="0034352F" w:rsidP="00981692">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981692">
        <w:rPr>
          <w:rFonts w:ascii="Times New Roman" w:eastAsia="Times New Roman" w:hAnsi="Times New Roman" w:cs="Times New Roman"/>
          <w:kern w:val="0"/>
          <w:sz w:val="24"/>
          <w:szCs w:val="24"/>
          <w:lang w:eastAsia="en-GB"/>
          <w14:ligatures w14:val="none"/>
        </w:rPr>
        <w:t>Such expedited interventions—conducted before the expiry of the legally prescribed five</w:t>
      </w:r>
      <w:r w:rsidRPr="00981692">
        <w:rPr>
          <w:rFonts w:ascii="Times New Roman" w:eastAsia="Times New Roman" w:hAnsi="Times New Roman" w:cs="Times New Roman"/>
          <w:kern w:val="0"/>
          <w:sz w:val="24"/>
          <w:szCs w:val="24"/>
          <w:lang w:eastAsia="en-GB"/>
          <w14:ligatures w14:val="none"/>
        </w:rPr>
        <w:noBreakHyphen/>
        <w:t>day term and outside standard procedural timelines—raise concerns regarding the predictability, independence, and effectiveness of judicial remedies in electoral matters. The premature adjudication of the appeal effectively neutralised the first</w:t>
      </w:r>
      <w:r w:rsidRPr="00981692">
        <w:rPr>
          <w:rFonts w:ascii="Times New Roman" w:eastAsia="Times New Roman" w:hAnsi="Times New Roman" w:cs="Times New Roman"/>
          <w:kern w:val="0"/>
          <w:sz w:val="24"/>
          <w:szCs w:val="24"/>
          <w:lang w:eastAsia="en-GB"/>
          <w14:ligatures w14:val="none"/>
        </w:rPr>
        <w:noBreakHyphen/>
        <w:t xml:space="preserve">instance suspension of </w:t>
      </w:r>
      <w:r w:rsidRPr="00981692">
        <w:rPr>
          <w:rFonts w:ascii="Times New Roman" w:eastAsia="Times New Roman" w:hAnsi="Times New Roman" w:cs="Times New Roman"/>
          <w:kern w:val="0"/>
          <w:sz w:val="24"/>
          <w:szCs w:val="24"/>
          <w:lang w:eastAsia="en-GB"/>
          <w14:ligatures w14:val="none"/>
        </w:rPr>
        <w:lastRenderedPageBreak/>
        <w:t xml:space="preserve">Constitutional Court </w:t>
      </w:r>
      <w:r w:rsidR="00E0488E">
        <w:rPr>
          <w:rFonts w:ascii="Times New Roman" w:eastAsia="Times New Roman" w:hAnsi="Times New Roman" w:cs="Times New Roman"/>
          <w:kern w:val="0"/>
          <w:sz w:val="24"/>
          <w:szCs w:val="24"/>
          <w:lang w:eastAsia="en-GB"/>
          <w14:ligatures w14:val="none"/>
        </w:rPr>
        <w:t>Ruling</w:t>
      </w:r>
      <w:r w:rsidRPr="00981692">
        <w:rPr>
          <w:rFonts w:ascii="Times New Roman" w:eastAsia="Times New Roman" w:hAnsi="Times New Roman" w:cs="Times New Roman"/>
          <w:kern w:val="0"/>
          <w:sz w:val="24"/>
          <w:szCs w:val="24"/>
          <w:lang w:eastAsia="en-GB"/>
          <w14:ligatures w14:val="none"/>
        </w:rPr>
        <w:t xml:space="preserve"> no. 32/2025 through a procedure that appears inconsistent with the statutory framework governing electoral disputes</w:t>
      </w:r>
      <w:r w:rsidRPr="0034352F">
        <w:rPr>
          <w:rFonts w:ascii="Times New Roman" w:eastAsia="Times New Roman" w:hAnsi="Times New Roman" w:cs="Times New Roman"/>
          <w:i/>
          <w:iCs/>
          <w:kern w:val="0"/>
          <w:sz w:val="24"/>
          <w:szCs w:val="24"/>
          <w:lang w:eastAsia="en-GB"/>
          <w14:ligatures w14:val="none"/>
        </w:rPr>
        <w:t>.</w:t>
      </w:r>
    </w:p>
    <w:p w14:paraId="54A233FE" w14:textId="5DF14C4C" w:rsidR="00C518DE" w:rsidRPr="00C518DE" w:rsidRDefault="00C518DE" w:rsidP="00F428F7">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C518DE">
        <w:rPr>
          <w:rFonts w:ascii="Times New Roman" w:eastAsia="Times New Roman" w:hAnsi="Times New Roman" w:cs="Times New Roman"/>
          <w:kern w:val="0"/>
          <w:sz w:val="24"/>
          <w:szCs w:val="24"/>
          <w:lang w:eastAsia="en-GB"/>
          <w14:ligatures w14:val="none"/>
        </w:rPr>
        <w:t>A video recording from 24 November 2024, which became widely known in November 2025, shows political actors anticipating the exclusion of a leading candidate before any official decision, raising concerns regarding potential coordination or prior knowledge of institutional actions. The authenticity of the recording has been publicly confirmed</w:t>
      </w:r>
      <w:r w:rsidR="00041D3D">
        <w:rPr>
          <w:rFonts w:ascii="Times New Roman" w:eastAsia="Times New Roman" w:hAnsi="Times New Roman" w:cs="Times New Roman"/>
          <w:kern w:val="0"/>
          <w:sz w:val="24"/>
          <w:szCs w:val="24"/>
          <w:lang w:eastAsia="en-GB"/>
          <w14:ligatures w14:val="none"/>
        </w:rPr>
        <w:t xml:space="preserve"> by the journalist Robert Turcescu</w:t>
      </w:r>
      <w:r w:rsidRPr="00C518DE">
        <w:rPr>
          <w:rFonts w:ascii="Times New Roman" w:eastAsia="Times New Roman" w:hAnsi="Times New Roman" w:cs="Times New Roman"/>
          <w:kern w:val="0"/>
          <w:sz w:val="24"/>
          <w:szCs w:val="24"/>
          <w:lang w:eastAsia="en-GB"/>
          <w14:ligatures w14:val="none"/>
        </w:rPr>
        <w:t>.</w:t>
      </w:r>
      <w:r w:rsidR="002D7BDA">
        <w:rPr>
          <w:rFonts w:ascii="Times New Roman" w:eastAsia="Times New Roman" w:hAnsi="Times New Roman" w:cs="Times New Roman"/>
          <w:kern w:val="0"/>
          <w:sz w:val="24"/>
          <w:szCs w:val="24"/>
          <w:lang w:eastAsia="en-GB"/>
          <w14:ligatures w14:val="none"/>
        </w:rPr>
        <w:t xml:space="preserve"> (see Annex 4)</w:t>
      </w:r>
    </w:p>
    <w:p w14:paraId="6DB16F9D" w14:textId="601803DE" w:rsidR="00C518DE" w:rsidRDefault="00C518DE" w:rsidP="00F428F7">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C518DE">
        <w:rPr>
          <w:rFonts w:ascii="Times New Roman" w:eastAsia="Times New Roman" w:hAnsi="Times New Roman" w:cs="Times New Roman"/>
          <w:kern w:val="0"/>
          <w:sz w:val="24"/>
          <w:szCs w:val="24"/>
          <w:lang w:eastAsia="en-GB"/>
          <w14:ligatures w14:val="none"/>
        </w:rPr>
        <w:t xml:space="preserve">Finally, the intervention of the </w:t>
      </w:r>
      <w:r w:rsidR="00094334">
        <w:rPr>
          <w:rFonts w:ascii="Times New Roman" w:eastAsia="Times New Roman" w:hAnsi="Times New Roman" w:cs="Times New Roman"/>
          <w:kern w:val="0"/>
          <w:sz w:val="24"/>
          <w:szCs w:val="24"/>
          <w:lang w:eastAsia="en-GB"/>
          <w14:ligatures w14:val="none"/>
        </w:rPr>
        <w:t>Supreme Council of National Defence (</w:t>
      </w:r>
      <w:r w:rsidRPr="00C518DE">
        <w:rPr>
          <w:rFonts w:ascii="Times New Roman" w:eastAsia="Times New Roman" w:hAnsi="Times New Roman" w:cs="Times New Roman"/>
          <w:kern w:val="0"/>
          <w:sz w:val="24"/>
          <w:szCs w:val="24"/>
          <w:lang w:eastAsia="en-GB"/>
          <w14:ligatures w14:val="none"/>
        </w:rPr>
        <w:t>CSAT</w:t>
      </w:r>
      <w:r w:rsidR="00094334">
        <w:rPr>
          <w:rFonts w:ascii="Times New Roman" w:eastAsia="Times New Roman" w:hAnsi="Times New Roman" w:cs="Times New Roman"/>
          <w:kern w:val="0"/>
          <w:sz w:val="24"/>
          <w:szCs w:val="24"/>
          <w:lang w:eastAsia="en-GB"/>
          <w14:ligatures w14:val="none"/>
        </w:rPr>
        <w:t>)</w:t>
      </w:r>
      <w:r w:rsidRPr="00C518DE">
        <w:rPr>
          <w:rFonts w:ascii="Times New Roman" w:eastAsia="Times New Roman" w:hAnsi="Times New Roman" w:cs="Times New Roman"/>
          <w:kern w:val="0"/>
          <w:sz w:val="24"/>
          <w:szCs w:val="24"/>
          <w:lang w:eastAsia="en-GB"/>
          <w14:ligatures w14:val="none"/>
        </w:rPr>
        <w:t xml:space="preserve"> in electoral matters, despite having no legal competence in this area, and the exclusion of candidates without any statutory basis, further underscore the need for independent international scrutiny.</w:t>
      </w:r>
    </w:p>
    <w:p w14:paraId="1E1D2FA5" w14:textId="72BCB27A" w:rsidR="00994221" w:rsidRDefault="00ED4DA9" w:rsidP="00D319FE">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Furthermore, a</w:t>
      </w:r>
      <w:r w:rsidR="00D319FE" w:rsidRPr="00D319FE">
        <w:rPr>
          <w:rFonts w:ascii="Times New Roman" w:eastAsia="Times New Roman" w:hAnsi="Times New Roman" w:cs="Times New Roman"/>
          <w:kern w:val="0"/>
          <w:sz w:val="24"/>
          <w:szCs w:val="24"/>
          <w:lang w:eastAsia="en-GB"/>
          <w14:ligatures w14:val="none"/>
        </w:rPr>
        <w:t>n additional precedent illustrating the structural vulnerabilities of Romania’s electoral system is the still</w:t>
      </w:r>
      <w:r w:rsidR="00D319FE" w:rsidRPr="00D319FE">
        <w:rPr>
          <w:rFonts w:ascii="Times New Roman" w:eastAsia="Times New Roman" w:hAnsi="Times New Roman" w:cs="Times New Roman"/>
          <w:kern w:val="0"/>
          <w:sz w:val="24"/>
          <w:szCs w:val="24"/>
          <w:lang w:eastAsia="en-GB"/>
          <w14:ligatures w14:val="none"/>
        </w:rPr>
        <w:noBreakHyphen/>
        <w:t>unresolved investigation concerning the 2020 local elections in Bucharest’s Sector 1. Publicly available video recordings documented the removal of ballot bags from the precinct storage area by unidentified individuals, while the criminal investigation into these events remains pending more than four years later. Media reports also indicated that the winning candidate, Ms. Clotilde Armand, was present inside the vote</w:t>
      </w:r>
      <w:r w:rsidR="00D319FE" w:rsidRPr="00D319FE">
        <w:rPr>
          <w:rFonts w:ascii="Times New Roman" w:eastAsia="Times New Roman" w:hAnsi="Times New Roman" w:cs="Times New Roman"/>
          <w:kern w:val="0"/>
          <w:sz w:val="24"/>
          <w:szCs w:val="24"/>
          <w:lang w:eastAsia="en-GB"/>
          <w14:ligatures w14:val="none"/>
        </w:rPr>
        <w:noBreakHyphen/>
        <w:t>counting premises during the tabulation process, raising serious concerns regarding access control, chain of custody, and the safeguarding of electoral materials. The prolonged absence of a conclusive judicial outcome in this case continues to erode public confidence and demonstrates that deficiencies in the protection, storage, and handling of ballots are not hypothetical risks but documented, unresolved realities.</w:t>
      </w:r>
    </w:p>
    <w:p w14:paraId="337723B1" w14:textId="021FF3F3" w:rsidR="00ED4DA9" w:rsidRPr="00ED4DA9" w:rsidRDefault="00ED4DA9" w:rsidP="00D319FE">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ED4DA9">
        <w:rPr>
          <w:rFonts w:ascii="Times New Roman" w:hAnsi="Times New Roman" w:cs="Times New Roman"/>
          <w:sz w:val="24"/>
          <w:szCs w:val="24"/>
        </w:rPr>
        <w:t>Additionally, public statements made by Mr. Gelu Vișan, a former OSCE election expert, suggest that he may hold relevant information concerning the conduct and outcome of the 2025 presidential elections. ODIHR may find it useful to include him among the stakeholders consulted during its assessment</w:t>
      </w:r>
    </w:p>
    <w:p w14:paraId="11D624AF" w14:textId="6FD6CA56" w:rsidR="00C518DE" w:rsidRPr="001C6796" w:rsidRDefault="00C518DE" w:rsidP="00C518DE">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sidRPr="001C6796">
        <w:rPr>
          <w:rFonts w:ascii="Times New Roman" w:eastAsia="Times New Roman" w:hAnsi="Times New Roman" w:cs="Times New Roman"/>
          <w:b/>
          <w:bCs/>
          <w:kern w:val="0"/>
          <w:sz w:val="28"/>
          <w:szCs w:val="28"/>
          <w:lang w:eastAsia="en-GB"/>
          <w14:ligatures w14:val="none"/>
        </w:rPr>
        <w:t>IV. Systemic Electoral Concerns Requiring ODIHR Assessment</w:t>
      </w:r>
    </w:p>
    <w:p w14:paraId="1706638F" w14:textId="77777777" w:rsidR="00994221" w:rsidRPr="00994221" w:rsidRDefault="00994221" w:rsidP="00BD416D">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994221">
        <w:rPr>
          <w:rFonts w:ascii="Times New Roman" w:eastAsia="Times New Roman" w:hAnsi="Times New Roman" w:cs="Times New Roman"/>
          <w:kern w:val="0"/>
          <w:sz w:val="24"/>
          <w:szCs w:val="24"/>
          <w:lang w:eastAsia="en-GB"/>
          <w14:ligatures w14:val="none"/>
        </w:rPr>
        <w:t>The developments described above point to a series of systemic concerns that warrant comprehensive ODIHR assessment. The annulment of the 2024 presidential elections — an unprecedented measure in any OSCE participating State — was adopted ex officio, without a reasoned judgment, without demonstrating any impact on the electoral outcome, and based solely on classified intelligence notes that were not subject to judicial verification or public disclosure. Such an approach contradicts OSCE standards requiring transparency, verifiable evidence, and judicial independence.</w:t>
      </w:r>
    </w:p>
    <w:p w14:paraId="6B261294" w14:textId="77777777" w:rsidR="00994221" w:rsidRPr="00994221" w:rsidRDefault="00994221" w:rsidP="00BD416D">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994221">
        <w:rPr>
          <w:rFonts w:ascii="Times New Roman" w:eastAsia="Times New Roman" w:hAnsi="Times New Roman" w:cs="Times New Roman"/>
          <w:kern w:val="0"/>
          <w:sz w:val="24"/>
          <w:szCs w:val="24"/>
          <w:lang w:eastAsia="en-GB"/>
          <w14:ligatures w14:val="none"/>
        </w:rPr>
        <w:t>The exclusion of candidates from the 2025 repeat elections, despite their full compliance with constitutional and statutory requirements, indicates the emergence of unwritten and unforeseeable eligibility restrictions. Public statements by constitutional judges suggesting in advance that certain candidates may be deemed ineligible further raise concerns regarding impartiality, neutrality, and the predictability of the legal framework.</w:t>
      </w:r>
    </w:p>
    <w:p w14:paraId="2EA3A95C" w14:textId="77777777" w:rsidR="00994221" w:rsidRDefault="00994221" w:rsidP="00BD416D">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994221">
        <w:rPr>
          <w:rFonts w:ascii="Times New Roman" w:eastAsia="Times New Roman" w:hAnsi="Times New Roman" w:cs="Times New Roman"/>
          <w:kern w:val="0"/>
          <w:sz w:val="24"/>
          <w:szCs w:val="24"/>
          <w:lang w:eastAsia="en-GB"/>
          <w14:ligatures w14:val="none"/>
        </w:rPr>
        <w:t xml:space="preserve">More broadly, the overall administration of the electoral process reveals structural vulnerabilities, including insufficient transparency in the management of electoral data, the involvement of security and telecommunications institutions in core electoral functions, and </w:t>
      </w:r>
      <w:r w:rsidRPr="00994221">
        <w:rPr>
          <w:rFonts w:ascii="Times New Roman" w:eastAsia="Times New Roman" w:hAnsi="Times New Roman" w:cs="Times New Roman"/>
          <w:kern w:val="0"/>
          <w:sz w:val="24"/>
          <w:szCs w:val="24"/>
          <w:lang w:eastAsia="en-GB"/>
          <w14:ligatures w14:val="none"/>
        </w:rPr>
        <w:lastRenderedPageBreak/>
        <w:t>the absence of effective safeguards ensuring the independence and timeliness of judicial review. These issues collectively point to a lack of clarity, accountability, and institutional neutrality in the conduct of elections.</w:t>
      </w:r>
    </w:p>
    <w:p w14:paraId="20998B3D" w14:textId="20BE9EE8" w:rsidR="00994221" w:rsidRPr="00994221" w:rsidRDefault="00994221" w:rsidP="00BD416D">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BD416D">
        <w:rPr>
          <w:rFonts w:ascii="Times New Roman" w:hAnsi="Times New Roman" w:cs="Times New Roman"/>
          <w:sz w:val="24"/>
          <w:szCs w:val="24"/>
        </w:rPr>
        <w:t>Given the cumulative nature of these systemic concerns, a comprehensive ODIHR assessment is necessary to evaluate Romania’s compliance with OSCE commitments on democratic elections, transparency, judicial independence, and the effective protection of electoral rights.</w:t>
      </w:r>
    </w:p>
    <w:p w14:paraId="03313DEA" w14:textId="77777777" w:rsidR="00C518DE" w:rsidRPr="002E5EED" w:rsidRDefault="00C518DE" w:rsidP="00C518DE">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sidRPr="002E5EED">
        <w:rPr>
          <w:rFonts w:ascii="Times New Roman" w:eastAsia="Times New Roman" w:hAnsi="Times New Roman" w:cs="Times New Roman"/>
          <w:b/>
          <w:bCs/>
          <w:kern w:val="0"/>
          <w:sz w:val="28"/>
          <w:szCs w:val="28"/>
          <w:lang w:eastAsia="en-GB"/>
          <w14:ligatures w14:val="none"/>
        </w:rPr>
        <w:t>V. Concerns Regarding Freedom of Expression and Law No. 241/2025</w:t>
      </w:r>
    </w:p>
    <w:p w14:paraId="1320DF66" w14:textId="5A487E62" w:rsidR="00C518DE" w:rsidRPr="00C518DE" w:rsidRDefault="00C518DE" w:rsidP="002E5EED">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C518DE">
        <w:rPr>
          <w:rFonts w:ascii="Times New Roman" w:eastAsia="Times New Roman" w:hAnsi="Times New Roman" w:cs="Times New Roman"/>
          <w:kern w:val="0"/>
          <w:sz w:val="24"/>
          <w:szCs w:val="24"/>
          <w:lang w:eastAsia="en-GB"/>
          <w14:ligatures w14:val="none"/>
        </w:rPr>
        <w:t>Law No. 241/2025 introduces criminal and administrative sanctions for a wide range of historical, cultural and political expressions, using vague and undefined terms such as “extremism,” “manifestation,” “symbol,” and “promotion.” The law risks imposing an official version of history, restricting academic freedom, and criminalising symbolic or identity</w:t>
      </w:r>
      <w:r w:rsidRPr="00C518DE">
        <w:rPr>
          <w:rFonts w:ascii="Times New Roman" w:eastAsia="Times New Roman" w:hAnsi="Times New Roman" w:cs="Times New Roman"/>
          <w:kern w:val="0"/>
          <w:sz w:val="24"/>
          <w:szCs w:val="24"/>
          <w:lang w:eastAsia="en-GB"/>
          <w14:ligatures w14:val="none"/>
        </w:rPr>
        <w:noBreakHyphen/>
        <w:t>based expression that does not incite hatred or violence. It also introduces a distinct and privileged category of protection for certain groups without providing equivalent safeguards for others, raising concerns regarding equality before the law</w:t>
      </w:r>
      <w:r w:rsidR="00540232">
        <w:rPr>
          <w:rFonts w:ascii="Times New Roman" w:eastAsia="Times New Roman" w:hAnsi="Times New Roman" w:cs="Times New Roman"/>
          <w:kern w:val="0"/>
          <w:sz w:val="24"/>
          <w:szCs w:val="24"/>
          <w:lang w:eastAsia="en-GB"/>
          <w14:ligatures w14:val="none"/>
        </w:rPr>
        <w:t xml:space="preserve"> and the principle of non-discrimination.</w:t>
      </w:r>
    </w:p>
    <w:p w14:paraId="6F271808" w14:textId="2A25500B" w:rsidR="00C518DE" w:rsidRPr="00C518DE" w:rsidRDefault="00C518DE" w:rsidP="00BD416D">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C518DE">
        <w:rPr>
          <w:rFonts w:ascii="Times New Roman" w:eastAsia="Times New Roman" w:hAnsi="Times New Roman" w:cs="Times New Roman"/>
          <w:kern w:val="0"/>
          <w:sz w:val="24"/>
          <w:szCs w:val="24"/>
          <w:lang w:eastAsia="en-GB"/>
          <w14:ligatures w14:val="none"/>
        </w:rPr>
        <w:t>These restrictions appear inconsistent with OSCE commitments requiring that limitations on expression be clear, foreseeable, proportionate, and necessary in a democratic society. The combined effect of vague definitions, broad prohibitions, and criminal sanctions creates a chilling effect on historians, academics, journalists, cultural figures, and ordinary citizens, undermining democratic pluralism and open public debate.</w:t>
      </w:r>
    </w:p>
    <w:p w14:paraId="076B9604" w14:textId="77777777" w:rsidR="00C518DE" w:rsidRPr="00021E86" w:rsidRDefault="00C518DE" w:rsidP="00C518DE">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sidRPr="00021E86">
        <w:rPr>
          <w:rFonts w:ascii="Times New Roman" w:eastAsia="Times New Roman" w:hAnsi="Times New Roman" w:cs="Times New Roman"/>
          <w:b/>
          <w:bCs/>
          <w:kern w:val="0"/>
          <w:sz w:val="28"/>
          <w:szCs w:val="28"/>
          <w:lang w:eastAsia="en-GB"/>
          <w14:ligatures w14:val="none"/>
        </w:rPr>
        <w:t>VI. Requests to ODIHR</w:t>
      </w:r>
    </w:p>
    <w:p w14:paraId="6F6C4DEF" w14:textId="77777777" w:rsidR="00BF1C60" w:rsidRPr="00BF1C60" w:rsidRDefault="00BF1C60" w:rsidP="00BF1C6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F1C60">
        <w:rPr>
          <w:rFonts w:ascii="Times New Roman" w:eastAsia="Times New Roman" w:hAnsi="Times New Roman" w:cs="Times New Roman"/>
          <w:kern w:val="0"/>
          <w:sz w:val="24"/>
          <w:szCs w:val="24"/>
          <w:lang w:eastAsia="en-GB"/>
          <w14:ligatures w14:val="none"/>
        </w:rPr>
        <w:t>In light of the concerns detailed in Sections I–V, I respectfully request that ODIHR undertake the following actions:</w:t>
      </w:r>
    </w:p>
    <w:p w14:paraId="28F6C861" w14:textId="77777777" w:rsidR="00BF1C60" w:rsidRPr="00BF1C60" w:rsidRDefault="00BF1C60" w:rsidP="001C779C">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BF1C60">
        <w:rPr>
          <w:rFonts w:ascii="Times New Roman" w:eastAsia="Times New Roman" w:hAnsi="Times New Roman" w:cs="Times New Roman"/>
          <w:b/>
          <w:bCs/>
          <w:kern w:val="0"/>
          <w:sz w:val="24"/>
          <w:szCs w:val="24"/>
          <w:lang w:eastAsia="en-GB"/>
          <w14:ligatures w14:val="none"/>
        </w:rPr>
        <w:t>1. Deployment of a Needs Assessment Mission (NAM).</w:t>
      </w:r>
      <w:r w:rsidRPr="00BF1C60">
        <w:rPr>
          <w:rFonts w:ascii="Times New Roman" w:eastAsia="Times New Roman" w:hAnsi="Times New Roman" w:cs="Times New Roman"/>
          <w:kern w:val="0"/>
          <w:sz w:val="24"/>
          <w:szCs w:val="24"/>
          <w:lang w:eastAsia="en-GB"/>
          <w14:ligatures w14:val="none"/>
        </w:rPr>
        <w:t xml:space="preserve"> To evaluate the overall electoral environment, assess the legal and institutional framework, and determine whether conditions exist for the conduct of democratic elections in accordance with OSCE commitments.</w:t>
      </w:r>
    </w:p>
    <w:p w14:paraId="1E720323" w14:textId="77777777" w:rsidR="00BF1C60" w:rsidRPr="00BF1C60" w:rsidRDefault="00BF1C60" w:rsidP="001C779C">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BF1C60">
        <w:rPr>
          <w:rFonts w:ascii="Times New Roman" w:eastAsia="Times New Roman" w:hAnsi="Times New Roman" w:cs="Times New Roman"/>
          <w:b/>
          <w:bCs/>
          <w:kern w:val="0"/>
          <w:sz w:val="24"/>
          <w:szCs w:val="24"/>
          <w:lang w:eastAsia="en-GB"/>
          <w14:ligatures w14:val="none"/>
        </w:rPr>
        <w:t>2. Deployment of an Election Assessment Mission (EAM).</w:t>
      </w:r>
      <w:r w:rsidRPr="00BF1C60">
        <w:rPr>
          <w:rFonts w:ascii="Times New Roman" w:eastAsia="Times New Roman" w:hAnsi="Times New Roman" w:cs="Times New Roman"/>
          <w:kern w:val="0"/>
          <w:sz w:val="24"/>
          <w:szCs w:val="24"/>
          <w:lang w:eastAsia="en-GB"/>
          <w14:ligatures w14:val="none"/>
        </w:rPr>
        <w:t xml:space="preserve"> To examine the legality and transparency of the annulment of the 2024 presidential elections; the exclusion of candidates from the 2025 repeat elections; the role and influence of intelligence services in electoral matters; the transparency, accuracy, and management of electoral data; and the neutrality of state authorities involved in the electoral process.</w:t>
      </w:r>
    </w:p>
    <w:p w14:paraId="16EF1DA6" w14:textId="77777777" w:rsidR="00BF1C60" w:rsidRPr="00BF1C60" w:rsidRDefault="00BF1C60" w:rsidP="001C779C">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BF1C60">
        <w:rPr>
          <w:rFonts w:ascii="Times New Roman" w:eastAsia="Times New Roman" w:hAnsi="Times New Roman" w:cs="Times New Roman"/>
          <w:b/>
          <w:bCs/>
          <w:kern w:val="0"/>
          <w:sz w:val="24"/>
          <w:szCs w:val="24"/>
          <w:lang w:eastAsia="en-GB"/>
          <w14:ligatures w14:val="none"/>
        </w:rPr>
        <w:t>3. Deployment of a Full Election Observation Mission (EOM), should new elections be called.</w:t>
      </w:r>
      <w:r w:rsidRPr="00BF1C60">
        <w:rPr>
          <w:rFonts w:ascii="Times New Roman" w:eastAsia="Times New Roman" w:hAnsi="Times New Roman" w:cs="Times New Roman"/>
          <w:kern w:val="0"/>
          <w:sz w:val="24"/>
          <w:szCs w:val="24"/>
          <w:lang w:eastAsia="en-GB"/>
          <w14:ligatures w14:val="none"/>
        </w:rPr>
        <w:t xml:space="preserve"> This mission should include long</w:t>
      </w:r>
      <w:r w:rsidRPr="00BF1C60">
        <w:rPr>
          <w:rFonts w:ascii="Times New Roman" w:eastAsia="Times New Roman" w:hAnsi="Times New Roman" w:cs="Times New Roman"/>
          <w:kern w:val="0"/>
          <w:sz w:val="24"/>
          <w:szCs w:val="24"/>
          <w:lang w:eastAsia="en-GB"/>
          <w14:ligatures w14:val="none"/>
        </w:rPr>
        <w:noBreakHyphen/>
        <w:t>term and short</w:t>
      </w:r>
      <w:r w:rsidRPr="00BF1C60">
        <w:rPr>
          <w:rFonts w:ascii="Times New Roman" w:eastAsia="Times New Roman" w:hAnsi="Times New Roman" w:cs="Times New Roman"/>
          <w:kern w:val="0"/>
          <w:sz w:val="24"/>
          <w:szCs w:val="24"/>
          <w:lang w:eastAsia="en-GB"/>
          <w14:ligatures w14:val="none"/>
        </w:rPr>
        <w:noBreakHyphen/>
        <w:t>term observers, as well as experts on electoral technology, campaign finance, media, and the role of security services.</w:t>
      </w:r>
    </w:p>
    <w:p w14:paraId="6E512B2A" w14:textId="77777777" w:rsidR="00BF1C60" w:rsidRDefault="00BF1C60" w:rsidP="001C779C">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BF1C60">
        <w:rPr>
          <w:rFonts w:ascii="Times New Roman" w:eastAsia="Times New Roman" w:hAnsi="Times New Roman" w:cs="Times New Roman"/>
          <w:b/>
          <w:bCs/>
          <w:kern w:val="0"/>
          <w:sz w:val="24"/>
          <w:szCs w:val="24"/>
          <w:lang w:eastAsia="en-GB"/>
          <w14:ligatures w14:val="none"/>
        </w:rPr>
        <w:t>4. A formal Legal Review of Law No. 241/2025.</w:t>
      </w:r>
      <w:r w:rsidRPr="00BF1C60">
        <w:rPr>
          <w:rFonts w:ascii="Times New Roman" w:eastAsia="Times New Roman" w:hAnsi="Times New Roman" w:cs="Times New Roman"/>
          <w:kern w:val="0"/>
          <w:sz w:val="24"/>
          <w:szCs w:val="24"/>
          <w:lang w:eastAsia="en-GB"/>
          <w14:ligatures w14:val="none"/>
        </w:rPr>
        <w:t xml:space="preserve"> To assess the law’s compatibility with OSCE commitments on freedom of expression, academic freedom, cultural identity, non</w:t>
      </w:r>
      <w:r w:rsidRPr="00BF1C60">
        <w:rPr>
          <w:rFonts w:ascii="Times New Roman" w:eastAsia="Times New Roman" w:hAnsi="Times New Roman" w:cs="Times New Roman"/>
          <w:kern w:val="0"/>
          <w:sz w:val="24"/>
          <w:szCs w:val="24"/>
          <w:lang w:eastAsia="en-GB"/>
          <w14:ligatures w14:val="none"/>
        </w:rPr>
        <w:noBreakHyphen/>
        <w:t>discrimination, and legal certainty, given its broad scope, vague terminology, and potential impact on democratic pluralism.</w:t>
      </w:r>
    </w:p>
    <w:p w14:paraId="5AD290C4" w14:textId="77777777" w:rsidR="00BF1C60" w:rsidRPr="00BF1C60" w:rsidRDefault="00BF1C60" w:rsidP="001C779C">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BF1C60">
        <w:rPr>
          <w:rFonts w:ascii="Times New Roman" w:eastAsia="Times New Roman" w:hAnsi="Times New Roman" w:cs="Times New Roman"/>
          <w:b/>
          <w:bCs/>
          <w:kern w:val="0"/>
          <w:sz w:val="24"/>
          <w:szCs w:val="24"/>
          <w:lang w:eastAsia="en-GB"/>
          <w14:ligatures w14:val="none"/>
        </w:rPr>
        <w:lastRenderedPageBreak/>
        <w:t>5. An assessment of the role of intelligence services in electoral matters.</w:t>
      </w:r>
      <w:r w:rsidRPr="00BF1C60">
        <w:rPr>
          <w:rFonts w:ascii="Times New Roman" w:eastAsia="Times New Roman" w:hAnsi="Times New Roman" w:cs="Times New Roman"/>
          <w:kern w:val="0"/>
          <w:sz w:val="24"/>
          <w:szCs w:val="24"/>
          <w:lang w:eastAsia="en-GB"/>
          <w14:ligatures w14:val="none"/>
        </w:rPr>
        <w:t xml:space="preserve"> Including the use of classified intelligence as the basis for annulling elections, the involvement of security institutions in candidate vetting, and the transmission, storage, and management of electoral data.</w:t>
      </w:r>
    </w:p>
    <w:p w14:paraId="666AD7D2" w14:textId="185DA8ED" w:rsidR="00BF1C60" w:rsidRPr="00BF1C60" w:rsidRDefault="00BF1C60" w:rsidP="001C779C">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BF1C60">
        <w:rPr>
          <w:rFonts w:ascii="Times New Roman" w:eastAsia="Times New Roman" w:hAnsi="Times New Roman" w:cs="Times New Roman"/>
          <w:b/>
          <w:bCs/>
          <w:kern w:val="0"/>
          <w:sz w:val="24"/>
          <w:szCs w:val="24"/>
          <w:lang w:eastAsia="en-GB"/>
          <w14:ligatures w14:val="none"/>
        </w:rPr>
        <w:t>6. A review of Romania’s compliance with previous ODIHR recommendations.</w:t>
      </w:r>
      <w:r w:rsidRPr="00BF1C60">
        <w:rPr>
          <w:rFonts w:ascii="Times New Roman" w:eastAsia="Times New Roman" w:hAnsi="Times New Roman" w:cs="Times New Roman"/>
          <w:kern w:val="0"/>
          <w:sz w:val="24"/>
          <w:szCs w:val="24"/>
          <w:lang w:eastAsia="en-GB"/>
          <w14:ligatures w14:val="none"/>
        </w:rPr>
        <w:t xml:space="preserve"> Including engagement with relevant Romanian institutions such as the Constitutional Court, the Central Electoral Bureau, the Parliament, the Presidency, the Supreme Council of National Defence (CSAT), the Prosecutor General’s Office, civil society organisations, and academic institutions.</w:t>
      </w:r>
    </w:p>
    <w:p w14:paraId="407A5D23" w14:textId="77777777" w:rsidR="00C518DE" w:rsidRPr="00021E86" w:rsidRDefault="00C518DE" w:rsidP="00C518DE">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sidRPr="00021E86">
        <w:rPr>
          <w:rFonts w:ascii="Times New Roman" w:eastAsia="Times New Roman" w:hAnsi="Times New Roman" w:cs="Times New Roman"/>
          <w:b/>
          <w:bCs/>
          <w:kern w:val="0"/>
          <w:sz w:val="28"/>
          <w:szCs w:val="28"/>
          <w:lang w:eastAsia="en-GB"/>
          <w14:ligatures w14:val="none"/>
        </w:rPr>
        <w:t>VII. Conclusion</w:t>
      </w:r>
    </w:p>
    <w:p w14:paraId="704DFC95" w14:textId="77777777" w:rsidR="00D60719" w:rsidRPr="00D60719" w:rsidRDefault="00D60719" w:rsidP="001C779C">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D60719">
        <w:rPr>
          <w:rFonts w:ascii="Times New Roman" w:eastAsia="Times New Roman" w:hAnsi="Times New Roman" w:cs="Times New Roman"/>
          <w:kern w:val="0"/>
          <w:sz w:val="24"/>
          <w:szCs w:val="24"/>
          <w:lang w:eastAsia="en-GB"/>
          <w14:ligatures w14:val="none"/>
        </w:rPr>
        <w:t>The developments outlined in this memorandum — including the annulment of an entire presidential electoral process, the exclusion of candidates without a legal basis, the involvement of security services in electoral matters, the reliance on classified intelligence as the sole justification for annulling elections, the public use of materials from a pending criminal file, and the adoption of restrictive legislation affecting freedom of expression — raise profound concerns regarding Romania’s compliance with OSCE commitments.</w:t>
      </w:r>
    </w:p>
    <w:p w14:paraId="7ADFE4AC" w14:textId="77777777" w:rsidR="00D60719" w:rsidRPr="00D60719" w:rsidRDefault="00D60719" w:rsidP="001C779C">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D60719">
        <w:rPr>
          <w:rFonts w:ascii="Times New Roman" w:eastAsia="Times New Roman" w:hAnsi="Times New Roman" w:cs="Times New Roman"/>
          <w:kern w:val="0"/>
          <w:sz w:val="24"/>
          <w:szCs w:val="24"/>
          <w:lang w:eastAsia="en-GB"/>
          <w14:ligatures w14:val="none"/>
        </w:rPr>
        <w:t>These issues collectively undermine transparency, restrict political pluralism, weaken judicial independence, compromise freedom of expression, and erode public confidence in democratic institutions. The annulment of a nationwide presidential election in an OSCE participating State is without precedent and carries systemic implications for democratic governance, institutional neutrality, and the rule of law.</w:t>
      </w:r>
    </w:p>
    <w:p w14:paraId="7A54A71F" w14:textId="77777777" w:rsidR="00D60719" w:rsidRPr="00D60719" w:rsidRDefault="00D60719" w:rsidP="001C779C">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D60719">
        <w:rPr>
          <w:rFonts w:ascii="Times New Roman" w:eastAsia="Times New Roman" w:hAnsi="Times New Roman" w:cs="Times New Roman"/>
          <w:kern w:val="0"/>
          <w:sz w:val="24"/>
          <w:szCs w:val="24"/>
          <w:lang w:eastAsia="en-GB"/>
          <w14:ligatures w14:val="none"/>
        </w:rPr>
        <w:t>Given the gravity and cumulative nature of these concerns, a comprehensive ODIHR assessment is both necessary and urgent. I respectfully request ODIHR’s assistance in ensuring that Romania’s electoral framework, institutional practices, and regulation of public expression remain aligned with OSCE principles of democratic pluralism, legal certainty, transparency, and the effective protection of fundamental rights.</w:t>
      </w:r>
    </w:p>
    <w:p w14:paraId="3DD2DCE9" w14:textId="77777777" w:rsidR="00021E86" w:rsidRDefault="00D60719" w:rsidP="00C518D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60719">
        <w:rPr>
          <w:rFonts w:ascii="Times New Roman" w:eastAsia="Times New Roman" w:hAnsi="Times New Roman" w:cs="Times New Roman"/>
          <w:kern w:val="0"/>
          <w:sz w:val="24"/>
          <w:szCs w:val="24"/>
          <w:lang w:eastAsia="en-GB"/>
          <w14:ligatures w14:val="none"/>
        </w:rPr>
        <w:t>Respectfully submitted,</w:t>
      </w:r>
      <w:r>
        <w:rPr>
          <w:rFonts w:ascii="Times New Roman" w:eastAsia="Times New Roman" w:hAnsi="Times New Roman" w:cs="Times New Roman"/>
          <w:kern w:val="0"/>
          <w:sz w:val="24"/>
          <w:szCs w:val="24"/>
          <w:lang w:eastAsia="en-GB"/>
          <w14:ligatures w14:val="none"/>
        </w:rPr>
        <w:t xml:space="preserve"> </w:t>
      </w:r>
    </w:p>
    <w:p w14:paraId="10D72664" w14:textId="7C32E0A5" w:rsidR="00C518DE" w:rsidRDefault="00BD416D" w:rsidP="00C518D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Pr>
          <w:rFonts w:ascii="Times New Roman" w:eastAsia="Times New Roman" w:hAnsi="Times New Roman" w:cs="Times New Roman"/>
          <w:kern w:val="0"/>
          <w:sz w:val="24"/>
          <w:szCs w:val="24"/>
          <w:lang w:eastAsia="en-GB"/>
          <w14:ligatures w14:val="none"/>
        </w:rPr>
        <w:t>Nume</w:t>
      </w:r>
      <w:proofErr w:type="spellEnd"/>
      <w:r>
        <w:rPr>
          <w:rFonts w:ascii="Times New Roman" w:eastAsia="Times New Roman" w:hAnsi="Times New Roman" w:cs="Times New Roman"/>
          <w:kern w:val="0"/>
          <w:sz w:val="24"/>
          <w:szCs w:val="24"/>
          <w:lang w:eastAsia="en-GB"/>
          <w14:ligatures w14:val="none"/>
        </w:rPr>
        <w:t xml:space="preserve"> </w:t>
      </w:r>
      <w:proofErr w:type="spellStart"/>
      <w:proofErr w:type="gramStart"/>
      <w:r>
        <w:rPr>
          <w:rFonts w:ascii="Times New Roman" w:eastAsia="Times New Roman" w:hAnsi="Times New Roman" w:cs="Times New Roman"/>
          <w:kern w:val="0"/>
          <w:sz w:val="24"/>
          <w:szCs w:val="24"/>
          <w:lang w:eastAsia="en-GB"/>
          <w14:ligatures w14:val="none"/>
        </w:rPr>
        <w:t>Prenume</w:t>
      </w:r>
      <w:proofErr w:type="spellEnd"/>
      <w:r w:rsidR="00021E86">
        <w:rPr>
          <w:rFonts w:ascii="Times New Roman" w:eastAsia="Times New Roman" w:hAnsi="Times New Roman" w:cs="Times New Roman"/>
          <w:kern w:val="0"/>
          <w:sz w:val="24"/>
          <w:szCs w:val="24"/>
          <w:lang w:eastAsia="en-GB"/>
          <w14:ligatures w14:val="none"/>
        </w:rPr>
        <w:t xml:space="preserve"> ,</w:t>
      </w:r>
      <w:proofErr w:type="gramEnd"/>
      <w:r w:rsidR="00021E86">
        <w:rPr>
          <w:rFonts w:ascii="Times New Roman" w:eastAsia="Times New Roman" w:hAnsi="Times New Roman" w:cs="Times New Roman"/>
          <w:kern w:val="0"/>
          <w:sz w:val="24"/>
          <w:szCs w:val="24"/>
          <w:lang w:eastAsia="en-GB"/>
          <w14:ligatures w14:val="none"/>
        </w:rPr>
        <w:t xml:space="preserve"> SEMNATURA</w:t>
      </w:r>
      <w:r>
        <w:rPr>
          <w:rFonts w:ascii="Times New Roman" w:eastAsia="Times New Roman" w:hAnsi="Times New Roman" w:cs="Times New Roman"/>
          <w:kern w:val="0"/>
          <w:sz w:val="24"/>
          <w:szCs w:val="24"/>
          <w:lang w:eastAsia="en-GB"/>
          <w14:ligatures w14:val="none"/>
        </w:rPr>
        <w:t xml:space="preserve"> Adresa</w:t>
      </w:r>
    </w:p>
    <w:p w14:paraId="04972969" w14:textId="77777777" w:rsidR="001C779C" w:rsidRDefault="001C779C" w:rsidP="00C518D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78826272" w14:textId="77777777" w:rsidR="001C779C" w:rsidRDefault="001C779C" w:rsidP="00C518D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52FFFDEA" w14:textId="77777777" w:rsidR="00021E86" w:rsidRDefault="00021E86" w:rsidP="001C779C">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0299AEB5" w14:textId="77777777" w:rsidR="00021E86" w:rsidRDefault="00021E86" w:rsidP="001C779C">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35943BE0" w14:textId="77777777" w:rsidR="00021E86" w:rsidRDefault="00021E86" w:rsidP="001C779C">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618F26A3" w14:textId="77777777" w:rsidR="00021E86" w:rsidRDefault="00021E86" w:rsidP="001C779C">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26ACDCAF" w14:textId="77777777" w:rsidR="00021E86" w:rsidRDefault="00021E86" w:rsidP="001C779C">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649E9EAE" w14:textId="77777777" w:rsidR="00021E86" w:rsidRDefault="00021E86" w:rsidP="001C779C">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337BF910" w14:textId="509AFB11" w:rsidR="001C779C" w:rsidRPr="00026B64" w:rsidRDefault="001C779C" w:rsidP="001C779C">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r w:rsidRPr="00026B64">
        <w:rPr>
          <w:rFonts w:ascii="Times New Roman" w:eastAsia="Times New Roman" w:hAnsi="Times New Roman" w:cs="Times New Roman"/>
          <w:b/>
          <w:bCs/>
          <w:kern w:val="36"/>
          <w:sz w:val="28"/>
          <w:szCs w:val="28"/>
          <w:lang w:eastAsia="en-GB"/>
          <w14:ligatures w14:val="none"/>
        </w:rPr>
        <w:t xml:space="preserve">Annex </w:t>
      </w:r>
      <w:r>
        <w:rPr>
          <w:rFonts w:ascii="Times New Roman" w:eastAsia="Times New Roman" w:hAnsi="Times New Roman" w:cs="Times New Roman"/>
          <w:b/>
          <w:bCs/>
          <w:kern w:val="36"/>
          <w:sz w:val="28"/>
          <w:szCs w:val="28"/>
          <w:lang w:eastAsia="en-GB"/>
          <w14:ligatures w14:val="none"/>
        </w:rPr>
        <w:t>1</w:t>
      </w:r>
      <w:r w:rsidRPr="00026B64">
        <w:rPr>
          <w:rFonts w:ascii="Times New Roman" w:eastAsia="Times New Roman" w:hAnsi="Times New Roman" w:cs="Times New Roman"/>
          <w:b/>
          <w:bCs/>
          <w:kern w:val="36"/>
          <w:sz w:val="28"/>
          <w:szCs w:val="28"/>
          <w:lang w:eastAsia="en-GB"/>
          <w14:ligatures w14:val="none"/>
        </w:rPr>
        <w:t xml:space="preserve"> – Public Statements of the President of the Romanian Constitutional Court</w:t>
      </w:r>
    </w:p>
    <w:p w14:paraId="360E9B2E" w14:textId="77777777" w:rsidR="001C779C" w:rsidRPr="004703DE" w:rsidRDefault="001C779C" w:rsidP="001C779C">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4703DE">
        <w:rPr>
          <w:rFonts w:ascii="Times New Roman" w:eastAsia="Times New Roman" w:hAnsi="Times New Roman" w:cs="Times New Roman"/>
          <w:b/>
          <w:bCs/>
          <w:kern w:val="0"/>
          <w:sz w:val="24"/>
          <w:szCs w:val="24"/>
          <w:lang w:eastAsia="en-GB"/>
          <w14:ligatures w14:val="none"/>
        </w:rPr>
        <w:t>1. Overview</w:t>
      </w:r>
    </w:p>
    <w:p w14:paraId="6963F3CF" w14:textId="77777777" w:rsidR="001C779C" w:rsidRPr="006C257A" w:rsidRDefault="001C779C" w:rsidP="001C779C">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This annex compiles a series of public statements made by </w:t>
      </w:r>
      <w:r w:rsidRPr="006C257A">
        <w:rPr>
          <w:rFonts w:ascii="Times New Roman" w:eastAsia="Times New Roman" w:hAnsi="Times New Roman" w:cs="Times New Roman"/>
          <w:b/>
          <w:bCs/>
          <w:kern w:val="0"/>
          <w:sz w:val="24"/>
          <w:szCs w:val="24"/>
          <w:lang w:eastAsia="en-GB"/>
          <w14:ligatures w14:val="none"/>
        </w:rPr>
        <w:t>Mr. Marian Enache</w:t>
      </w:r>
      <w:r w:rsidRPr="006C257A">
        <w:rPr>
          <w:rFonts w:ascii="Times New Roman" w:eastAsia="Times New Roman" w:hAnsi="Times New Roman" w:cs="Times New Roman"/>
          <w:kern w:val="0"/>
          <w:sz w:val="24"/>
          <w:szCs w:val="24"/>
          <w:lang w:eastAsia="en-GB"/>
          <w14:ligatures w14:val="none"/>
        </w:rPr>
        <w:t>, President of the Romanian Constitutional Court (CCR), concerning democracy, constitutional order, and the annulment of elections. These statements are relevant for assessing the institutional context in which the nationwide annulment of elections was justified and publicly defended.</w:t>
      </w:r>
    </w:p>
    <w:p w14:paraId="3A8D4848" w14:textId="77777777" w:rsidR="001C779C" w:rsidRPr="006C257A" w:rsidRDefault="001C779C" w:rsidP="001C779C">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6C257A">
        <w:rPr>
          <w:rFonts w:ascii="Times New Roman" w:eastAsia="Times New Roman" w:hAnsi="Times New Roman" w:cs="Times New Roman"/>
          <w:b/>
          <w:bCs/>
          <w:kern w:val="0"/>
          <w:sz w:val="24"/>
          <w:szCs w:val="24"/>
          <w:lang w:eastAsia="en-GB"/>
          <w14:ligatures w14:val="none"/>
        </w:rPr>
        <w:t>2. Statements referring to constitutional democracy and institutional fragility</w:t>
      </w:r>
    </w:p>
    <w:p w14:paraId="591AC434" w14:textId="77777777" w:rsidR="001C779C" w:rsidRPr="006C257A" w:rsidRDefault="001C779C" w:rsidP="001C779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In several interviews and public communications, the President of the Constitutional Court referred to:</w:t>
      </w:r>
    </w:p>
    <w:p w14:paraId="72E5D4C1" w14:textId="77777777" w:rsidR="001C779C" w:rsidRPr="006C257A" w:rsidRDefault="001C779C" w:rsidP="001C779C">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the </w:t>
      </w:r>
      <w:r w:rsidRPr="006C257A">
        <w:rPr>
          <w:rFonts w:ascii="Times New Roman" w:eastAsia="Times New Roman" w:hAnsi="Times New Roman" w:cs="Times New Roman"/>
          <w:b/>
          <w:bCs/>
          <w:kern w:val="0"/>
          <w:sz w:val="24"/>
          <w:szCs w:val="24"/>
          <w:lang w:eastAsia="en-GB"/>
          <w14:ligatures w14:val="none"/>
        </w:rPr>
        <w:t>fragility of democracy</w:t>
      </w:r>
      <w:r w:rsidRPr="006C257A">
        <w:rPr>
          <w:rFonts w:ascii="Times New Roman" w:eastAsia="Times New Roman" w:hAnsi="Times New Roman" w:cs="Times New Roman"/>
          <w:kern w:val="0"/>
          <w:sz w:val="24"/>
          <w:szCs w:val="24"/>
          <w:lang w:eastAsia="en-GB"/>
          <w14:ligatures w14:val="none"/>
        </w:rPr>
        <w:t xml:space="preserve"> and the need to protect constitutional institutions;</w:t>
      </w:r>
    </w:p>
    <w:p w14:paraId="761FF675" w14:textId="77777777" w:rsidR="001C779C" w:rsidRPr="006C257A" w:rsidRDefault="001C779C" w:rsidP="001C779C">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the role of the Constitutional Court as a </w:t>
      </w:r>
      <w:r w:rsidRPr="006C257A">
        <w:rPr>
          <w:rFonts w:ascii="Times New Roman" w:eastAsia="Times New Roman" w:hAnsi="Times New Roman" w:cs="Times New Roman"/>
          <w:b/>
          <w:bCs/>
          <w:kern w:val="0"/>
          <w:sz w:val="24"/>
          <w:szCs w:val="24"/>
          <w:lang w:eastAsia="en-GB"/>
          <w14:ligatures w14:val="none"/>
        </w:rPr>
        <w:t>guarantor of constitutional democracy</w:t>
      </w:r>
      <w:r w:rsidRPr="006C257A">
        <w:rPr>
          <w:rFonts w:ascii="Times New Roman" w:eastAsia="Times New Roman" w:hAnsi="Times New Roman" w:cs="Times New Roman"/>
          <w:kern w:val="0"/>
          <w:sz w:val="24"/>
          <w:szCs w:val="24"/>
          <w:lang w:eastAsia="en-GB"/>
          <w14:ligatures w14:val="none"/>
        </w:rPr>
        <w:t>;</w:t>
      </w:r>
    </w:p>
    <w:p w14:paraId="433EDA91" w14:textId="77777777" w:rsidR="001C779C" w:rsidRPr="006C257A" w:rsidRDefault="001C779C" w:rsidP="001C779C">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concerns regarding </w:t>
      </w:r>
      <w:r w:rsidRPr="006C257A">
        <w:rPr>
          <w:rFonts w:ascii="Times New Roman" w:eastAsia="Times New Roman" w:hAnsi="Times New Roman" w:cs="Times New Roman"/>
          <w:b/>
          <w:bCs/>
          <w:kern w:val="0"/>
          <w:sz w:val="24"/>
          <w:szCs w:val="24"/>
          <w:lang w:eastAsia="en-GB"/>
          <w14:ligatures w14:val="none"/>
        </w:rPr>
        <w:t>social and institutional vulnerabilities</w:t>
      </w:r>
      <w:r w:rsidRPr="006C257A">
        <w:rPr>
          <w:rFonts w:ascii="Times New Roman" w:eastAsia="Times New Roman" w:hAnsi="Times New Roman" w:cs="Times New Roman"/>
          <w:kern w:val="0"/>
          <w:sz w:val="24"/>
          <w:szCs w:val="24"/>
          <w:lang w:eastAsia="en-GB"/>
          <w14:ligatures w14:val="none"/>
        </w:rPr>
        <w:t xml:space="preserve"> that may affect democratic stability.</w:t>
      </w:r>
    </w:p>
    <w:p w14:paraId="5D53D473" w14:textId="77777777" w:rsidR="001C779C" w:rsidRDefault="001C779C" w:rsidP="001C779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b/>
          <w:bCs/>
          <w:kern w:val="0"/>
          <w:sz w:val="24"/>
          <w:szCs w:val="24"/>
          <w:lang w:eastAsia="en-GB"/>
          <w14:ligatures w14:val="none"/>
        </w:rPr>
        <w:t>Sources:</w:t>
      </w:r>
      <w:r w:rsidRPr="006C257A">
        <w:rPr>
          <w:rFonts w:ascii="Times New Roman" w:eastAsia="Times New Roman" w:hAnsi="Times New Roman" w:cs="Times New Roman"/>
          <w:kern w:val="0"/>
          <w:sz w:val="24"/>
          <w:szCs w:val="24"/>
          <w:lang w:eastAsia="en-GB"/>
          <w14:ligatures w14:val="none"/>
        </w:rPr>
        <w:t xml:space="preserve"> </w:t>
      </w:r>
    </w:p>
    <w:p w14:paraId="740A2F91" w14:textId="77777777" w:rsidR="001C779C" w:rsidRDefault="001C779C" w:rsidP="001C779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 Interview published on the CCR website: </w:t>
      </w:r>
      <w:hyperlink r:id="rId8" w:history="1">
        <w:r w:rsidRPr="006C257A">
          <w:rPr>
            <w:rStyle w:val="Hyperlink"/>
            <w:rFonts w:ascii="Times New Roman" w:eastAsia="Times New Roman" w:hAnsi="Times New Roman" w:cs="Times New Roman"/>
            <w:kern w:val="0"/>
            <w:sz w:val="24"/>
            <w:szCs w:val="24"/>
            <w:lang w:eastAsia="en-GB"/>
            <w14:ligatures w14:val="none"/>
          </w:rPr>
          <w:t>https://www.ccr.ro/interviul-presedintelui-curtii-constitutionale-dl-marian-enache/</w:t>
        </w:r>
      </w:hyperlink>
      <w:r>
        <w:rPr>
          <w:rFonts w:ascii="Times New Roman" w:eastAsia="Times New Roman" w:hAnsi="Times New Roman" w:cs="Times New Roman"/>
          <w:kern w:val="0"/>
          <w:sz w:val="24"/>
          <w:szCs w:val="24"/>
          <w:lang w:eastAsia="en-GB"/>
          <w14:ligatures w14:val="none"/>
        </w:rPr>
        <w:t xml:space="preserve"> </w:t>
      </w:r>
      <w:bookmarkStart w:id="1" w:name="_Hlk218380947"/>
      <w:r>
        <w:rPr>
          <w:rFonts w:ascii="Times New Roman" w:eastAsia="Times New Roman" w:hAnsi="Times New Roman" w:cs="Times New Roman"/>
          <w:kern w:val="0"/>
          <w:sz w:val="24"/>
          <w:szCs w:val="24"/>
          <w:lang w:eastAsia="en-GB"/>
          <w14:ligatures w14:val="none"/>
        </w:rPr>
        <w:t>(Accessed on 4 December 2026).</w:t>
      </w:r>
      <w:bookmarkEnd w:id="1"/>
    </w:p>
    <w:p w14:paraId="45CFCE2E" w14:textId="77777777" w:rsidR="001C779C" w:rsidRDefault="001C779C" w:rsidP="001C779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 • Juridice.ro analysis: </w:t>
      </w:r>
      <w:hyperlink r:id="rId9" w:history="1">
        <w:r w:rsidRPr="006C257A">
          <w:rPr>
            <w:rStyle w:val="Hyperlink"/>
            <w:rFonts w:ascii="Times New Roman" w:eastAsia="Times New Roman" w:hAnsi="Times New Roman" w:cs="Times New Roman"/>
            <w:kern w:val="0"/>
            <w:sz w:val="24"/>
            <w:szCs w:val="24"/>
            <w:lang w:eastAsia="en-GB"/>
            <w14:ligatures w14:val="none"/>
          </w:rPr>
          <w:t>https://www.juridice.ro/essentials/8746/marian-enache-presedintele-ccr-fragilitatea-democratiei-se-regaseste-in-insasi-fragilitatea-structurilor-sociale-de-baza-ale-societatii-noastre-curtea-constitutionala-este-garantul-democratiei-cons</w:t>
        </w:r>
      </w:hyperlink>
      <w:r>
        <w:rPr>
          <w:rFonts w:ascii="Times New Roman" w:eastAsia="Times New Roman" w:hAnsi="Times New Roman" w:cs="Times New Roman"/>
          <w:kern w:val="0"/>
          <w:sz w:val="24"/>
          <w:szCs w:val="24"/>
          <w:lang w:eastAsia="en-GB"/>
          <w14:ligatures w14:val="none"/>
        </w:rPr>
        <w:t xml:space="preserve"> (Accessed on 4 December 2026).</w:t>
      </w:r>
    </w:p>
    <w:p w14:paraId="502581F8" w14:textId="77777777" w:rsidR="001C779C" w:rsidRPr="006C257A" w:rsidRDefault="001C779C" w:rsidP="001C779C">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6C257A">
        <w:rPr>
          <w:rFonts w:ascii="Times New Roman" w:eastAsia="Times New Roman" w:hAnsi="Times New Roman" w:cs="Times New Roman"/>
          <w:b/>
          <w:bCs/>
          <w:kern w:val="0"/>
          <w:sz w:val="24"/>
          <w:szCs w:val="24"/>
          <w:lang w:eastAsia="en-GB"/>
          <w14:ligatures w14:val="none"/>
        </w:rPr>
        <w:t>3. Statements concerning the annulment of elections</w:t>
      </w:r>
    </w:p>
    <w:p w14:paraId="49F7D6F8" w14:textId="77777777" w:rsidR="001C779C" w:rsidRPr="006C257A" w:rsidRDefault="001C779C" w:rsidP="001C779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The President of the CCR publicly described the </w:t>
      </w:r>
      <w:r w:rsidRPr="006C257A">
        <w:rPr>
          <w:rFonts w:ascii="Times New Roman" w:eastAsia="Times New Roman" w:hAnsi="Times New Roman" w:cs="Times New Roman"/>
          <w:b/>
          <w:bCs/>
          <w:kern w:val="0"/>
          <w:sz w:val="24"/>
          <w:szCs w:val="24"/>
          <w:lang w:eastAsia="en-GB"/>
          <w14:ligatures w14:val="none"/>
        </w:rPr>
        <w:t>annulment of the elections</w:t>
      </w:r>
      <w:r w:rsidRPr="006C257A">
        <w:rPr>
          <w:rFonts w:ascii="Times New Roman" w:eastAsia="Times New Roman" w:hAnsi="Times New Roman" w:cs="Times New Roman"/>
          <w:kern w:val="0"/>
          <w:sz w:val="24"/>
          <w:szCs w:val="24"/>
          <w:lang w:eastAsia="en-GB"/>
          <w14:ligatures w14:val="none"/>
        </w:rPr>
        <w:t xml:space="preserve"> as:</w:t>
      </w:r>
    </w:p>
    <w:p w14:paraId="43FEB3B2" w14:textId="77777777" w:rsidR="001C779C" w:rsidRPr="006C257A" w:rsidRDefault="001C779C" w:rsidP="001C779C">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a </w:t>
      </w:r>
      <w:r w:rsidRPr="006C257A">
        <w:rPr>
          <w:rFonts w:ascii="Times New Roman" w:eastAsia="Times New Roman" w:hAnsi="Times New Roman" w:cs="Times New Roman"/>
          <w:b/>
          <w:bCs/>
          <w:kern w:val="0"/>
          <w:sz w:val="24"/>
          <w:szCs w:val="24"/>
          <w:lang w:eastAsia="en-GB"/>
          <w14:ligatures w14:val="none"/>
        </w:rPr>
        <w:t>measure to defend the Romanian State</w:t>
      </w:r>
      <w:r w:rsidRPr="006C257A">
        <w:rPr>
          <w:rFonts w:ascii="Times New Roman" w:eastAsia="Times New Roman" w:hAnsi="Times New Roman" w:cs="Times New Roman"/>
          <w:kern w:val="0"/>
          <w:sz w:val="24"/>
          <w:szCs w:val="24"/>
          <w:lang w:eastAsia="en-GB"/>
          <w14:ligatures w14:val="none"/>
        </w:rPr>
        <w:t>;</w:t>
      </w:r>
    </w:p>
    <w:p w14:paraId="1D409812" w14:textId="77777777" w:rsidR="001C779C" w:rsidRPr="006C257A" w:rsidRDefault="001C779C" w:rsidP="001C779C">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an action aimed at protecting </w:t>
      </w:r>
      <w:r w:rsidRPr="006C257A">
        <w:rPr>
          <w:rFonts w:ascii="Times New Roman" w:eastAsia="Times New Roman" w:hAnsi="Times New Roman" w:cs="Times New Roman"/>
          <w:b/>
          <w:bCs/>
          <w:kern w:val="0"/>
          <w:sz w:val="24"/>
          <w:szCs w:val="24"/>
          <w:lang w:eastAsia="en-GB"/>
          <w14:ligatures w14:val="none"/>
        </w:rPr>
        <w:t>constitutional democracy</w:t>
      </w:r>
      <w:r w:rsidRPr="006C257A">
        <w:rPr>
          <w:rFonts w:ascii="Times New Roman" w:eastAsia="Times New Roman" w:hAnsi="Times New Roman" w:cs="Times New Roman"/>
          <w:kern w:val="0"/>
          <w:sz w:val="24"/>
          <w:szCs w:val="24"/>
          <w:lang w:eastAsia="en-GB"/>
          <w14:ligatures w14:val="none"/>
        </w:rPr>
        <w:t>;</w:t>
      </w:r>
    </w:p>
    <w:p w14:paraId="5216AD4D" w14:textId="77777777" w:rsidR="001C779C" w:rsidRPr="006C257A" w:rsidRDefault="001C779C" w:rsidP="001C779C">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a response to what he characterised as proposals or circumstances requiring a reconsideration of constitutional safeguards.</w:t>
      </w:r>
    </w:p>
    <w:p w14:paraId="4B0336BE" w14:textId="77777777" w:rsidR="001C779C" w:rsidRDefault="001C779C" w:rsidP="001C779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b/>
          <w:bCs/>
          <w:kern w:val="0"/>
          <w:sz w:val="24"/>
          <w:szCs w:val="24"/>
          <w:lang w:eastAsia="en-GB"/>
          <w14:ligatures w14:val="none"/>
        </w:rPr>
        <w:t>Source:</w:t>
      </w:r>
      <w:r w:rsidRPr="006C257A">
        <w:rPr>
          <w:rFonts w:ascii="Times New Roman" w:eastAsia="Times New Roman" w:hAnsi="Times New Roman" w:cs="Times New Roman"/>
          <w:kern w:val="0"/>
          <w:sz w:val="24"/>
          <w:szCs w:val="24"/>
          <w:lang w:eastAsia="en-GB"/>
          <w14:ligatures w14:val="none"/>
        </w:rPr>
        <w:t xml:space="preserve"> </w:t>
      </w:r>
    </w:p>
    <w:p w14:paraId="5557F3B5" w14:textId="77777777" w:rsidR="001C779C" w:rsidRDefault="001C779C" w:rsidP="001C779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 G4Media report: </w:t>
      </w:r>
      <w:hyperlink r:id="rId10" w:history="1">
        <w:r w:rsidRPr="006C257A">
          <w:rPr>
            <w:rStyle w:val="Hyperlink"/>
            <w:rFonts w:ascii="Times New Roman" w:eastAsia="Times New Roman" w:hAnsi="Times New Roman" w:cs="Times New Roman"/>
            <w:kern w:val="0"/>
            <w:sz w:val="24"/>
            <w:szCs w:val="24"/>
            <w:lang w:eastAsia="en-GB"/>
            <w14:ligatures w14:val="none"/>
          </w:rPr>
          <w:t>https://www.g4media.ro/breaking-presedintele-ccr-marian-enache-anularea-alegerilor-a-fost-o-decizie-de-aparare-a-statului-roman-si-a-democratiei-constitutionale-propuneri-ale-candidatilor-care-sa-impuna-reconsiderarea-r.html</w:t>
        </w:r>
      </w:hyperlink>
      <w:r>
        <w:rPr>
          <w:rFonts w:ascii="Times New Roman" w:eastAsia="Times New Roman" w:hAnsi="Times New Roman" w:cs="Times New Roman"/>
          <w:kern w:val="0"/>
          <w:sz w:val="24"/>
          <w:szCs w:val="24"/>
          <w:lang w:eastAsia="en-GB"/>
          <w14:ligatures w14:val="none"/>
        </w:rPr>
        <w:t xml:space="preserve"> (Accessed on 4 December 2026).</w:t>
      </w:r>
    </w:p>
    <w:p w14:paraId="2A2D5B0B" w14:textId="77777777" w:rsidR="001C779C" w:rsidRPr="006C257A" w:rsidRDefault="001C779C" w:rsidP="001C779C">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6C257A">
        <w:rPr>
          <w:rFonts w:ascii="Times New Roman" w:eastAsia="Times New Roman" w:hAnsi="Times New Roman" w:cs="Times New Roman"/>
          <w:b/>
          <w:bCs/>
          <w:kern w:val="0"/>
          <w:sz w:val="24"/>
          <w:szCs w:val="24"/>
          <w:lang w:eastAsia="en-GB"/>
          <w14:ligatures w14:val="none"/>
        </w:rPr>
        <w:t>4. Public commentary and interpretation</w:t>
      </w:r>
    </w:p>
    <w:p w14:paraId="290A8B3E" w14:textId="77777777" w:rsidR="001C779C" w:rsidRPr="006C257A" w:rsidRDefault="001C779C" w:rsidP="001C779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lastRenderedPageBreak/>
        <w:t>Additional commentary published in the press summarised and interpreted the President’s public messages, including:</w:t>
      </w:r>
    </w:p>
    <w:p w14:paraId="148C7FA0" w14:textId="77777777" w:rsidR="001C779C" w:rsidRPr="006C257A" w:rsidRDefault="001C779C" w:rsidP="001C779C">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clarifications addressed to public institutions;</w:t>
      </w:r>
    </w:p>
    <w:p w14:paraId="6D08D625" w14:textId="77777777" w:rsidR="001C779C" w:rsidRPr="006C257A" w:rsidRDefault="001C779C" w:rsidP="001C779C">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warnings regarding constitutional limits;</w:t>
      </w:r>
    </w:p>
    <w:p w14:paraId="070C2C0D" w14:textId="77777777" w:rsidR="001C779C" w:rsidRPr="006C257A" w:rsidRDefault="001C779C" w:rsidP="001C779C">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explanations of the Court’s institutional position in the context of the 2025 presidential elections.</w:t>
      </w:r>
    </w:p>
    <w:p w14:paraId="7902A3B2" w14:textId="77777777" w:rsidR="001C779C" w:rsidRDefault="001C779C" w:rsidP="001C779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b/>
          <w:bCs/>
          <w:kern w:val="0"/>
          <w:sz w:val="24"/>
          <w:szCs w:val="24"/>
          <w:lang w:eastAsia="en-GB"/>
          <w14:ligatures w14:val="none"/>
        </w:rPr>
        <w:t>Source:</w:t>
      </w:r>
      <w:r w:rsidRPr="006C257A">
        <w:rPr>
          <w:rFonts w:ascii="Times New Roman" w:eastAsia="Times New Roman" w:hAnsi="Times New Roman" w:cs="Times New Roman"/>
          <w:kern w:val="0"/>
          <w:sz w:val="24"/>
          <w:szCs w:val="24"/>
          <w:lang w:eastAsia="en-GB"/>
          <w14:ligatures w14:val="none"/>
        </w:rPr>
        <w:t xml:space="preserve"> </w:t>
      </w:r>
    </w:p>
    <w:p w14:paraId="754ECD9C" w14:textId="77777777" w:rsidR="001C779C" w:rsidRDefault="001C779C" w:rsidP="001C779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 </w:t>
      </w:r>
      <w:proofErr w:type="spellStart"/>
      <w:r w:rsidRPr="006C257A">
        <w:rPr>
          <w:rFonts w:ascii="Times New Roman" w:eastAsia="Times New Roman" w:hAnsi="Times New Roman" w:cs="Times New Roman"/>
          <w:kern w:val="0"/>
          <w:sz w:val="24"/>
          <w:szCs w:val="24"/>
          <w:lang w:eastAsia="en-GB"/>
          <w14:ligatures w14:val="none"/>
        </w:rPr>
        <w:t>Libertatea</w:t>
      </w:r>
      <w:proofErr w:type="spellEnd"/>
      <w:r w:rsidRPr="006C257A">
        <w:rPr>
          <w:rFonts w:ascii="Times New Roman" w:eastAsia="Times New Roman" w:hAnsi="Times New Roman" w:cs="Times New Roman"/>
          <w:kern w:val="0"/>
          <w:sz w:val="24"/>
          <w:szCs w:val="24"/>
          <w:lang w:eastAsia="en-GB"/>
          <w14:ligatures w14:val="none"/>
        </w:rPr>
        <w:t xml:space="preserve"> commentary: </w:t>
      </w:r>
      <w:hyperlink r:id="rId11" w:history="1">
        <w:r w:rsidRPr="006C257A">
          <w:rPr>
            <w:rStyle w:val="Hyperlink"/>
            <w:rFonts w:ascii="Times New Roman" w:eastAsia="Times New Roman" w:hAnsi="Times New Roman" w:cs="Times New Roman"/>
            <w:kern w:val="0"/>
            <w:sz w:val="24"/>
            <w:szCs w:val="24"/>
            <w:lang w:eastAsia="en-GB"/>
            <w14:ligatures w14:val="none"/>
          </w:rPr>
          <w:t>https://www.libertatea.ro/opinii/prezidentiale-2025-mesajele-sefului-ccr-pe-intelesul-tuturor-clarificari-avertismente-la-semnalele-transmise-institutiilor-5202546</w:t>
        </w:r>
      </w:hyperlink>
      <w:r>
        <w:rPr>
          <w:rFonts w:ascii="Times New Roman" w:eastAsia="Times New Roman" w:hAnsi="Times New Roman" w:cs="Times New Roman"/>
          <w:kern w:val="0"/>
          <w:sz w:val="24"/>
          <w:szCs w:val="24"/>
          <w:lang w:eastAsia="en-GB"/>
          <w14:ligatures w14:val="none"/>
        </w:rPr>
        <w:t>(Accessed on 4 December 2026).</w:t>
      </w:r>
    </w:p>
    <w:p w14:paraId="6B32D3E1" w14:textId="77777777" w:rsidR="001C779C" w:rsidRPr="006C257A" w:rsidRDefault="001C779C" w:rsidP="001C779C">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6C257A">
        <w:rPr>
          <w:rFonts w:ascii="Times New Roman" w:eastAsia="Times New Roman" w:hAnsi="Times New Roman" w:cs="Times New Roman"/>
          <w:b/>
          <w:bCs/>
          <w:kern w:val="0"/>
          <w:sz w:val="24"/>
          <w:szCs w:val="24"/>
          <w:lang w:eastAsia="en-GB"/>
          <w14:ligatures w14:val="none"/>
        </w:rPr>
        <w:t>5. Relevance for the present memorandum</w:t>
      </w:r>
    </w:p>
    <w:p w14:paraId="17F74278" w14:textId="77777777" w:rsidR="001C779C" w:rsidRPr="006C257A" w:rsidRDefault="001C779C" w:rsidP="001C779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These public statements are relevant because they:</w:t>
      </w:r>
    </w:p>
    <w:p w14:paraId="03BDC672" w14:textId="77777777" w:rsidR="001C779C" w:rsidRPr="006C257A" w:rsidRDefault="001C779C" w:rsidP="001C779C">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provide insight into the </w:t>
      </w:r>
      <w:r w:rsidRPr="006C257A">
        <w:rPr>
          <w:rFonts w:ascii="Times New Roman" w:eastAsia="Times New Roman" w:hAnsi="Times New Roman" w:cs="Times New Roman"/>
          <w:b/>
          <w:bCs/>
          <w:kern w:val="0"/>
          <w:sz w:val="24"/>
          <w:szCs w:val="24"/>
          <w:lang w:eastAsia="en-GB"/>
          <w14:ligatures w14:val="none"/>
        </w:rPr>
        <w:t>institutional reasoning</w:t>
      </w:r>
      <w:r w:rsidRPr="006C257A">
        <w:rPr>
          <w:rFonts w:ascii="Times New Roman" w:eastAsia="Times New Roman" w:hAnsi="Times New Roman" w:cs="Times New Roman"/>
          <w:kern w:val="0"/>
          <w:sz w:val="24"/>
          <w:szCs w:val="24"/>
          <w:lang w:eastAsia="en-GB"/>
          <w14:ligatures w14:val="none"/>
        </w:rPr>
        <w:t xml:space="preserve"> invoked to justify the annulment of elections;</w:t>
      </w:r>
    </w:p>
    <w:p w14:paraId="2272B684" w14:textId="77777777" w:rsidR="001C779C" w:rsidRPr="006C257A" w:rsidRDefault="001C779C" w:rsidP="001C779C">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illustrate the </w:t>
      </w:r>
      <w:r w:rsidRPr="006C257A">
        <w:rPr>
          <w:rFonts w:ascii="Times New Roman" w:eastAsia="Times New Roman" w:hAnsi="Times New Roman" w:cs="Times New Roman"/>
          <w:b/>
          <w:bCs/>
          <w:kern w:val="0"/>
          <w:sz w:val="24"/>
          <w:szCs w:val="24"/>
          <w:lang w:eastAsia="en-GB"/>
          <w14:ligatures w14:val="none"/>
        </w:rPr>
        <w:t>public framing</w:t>
      </w:r>
      <w:r w:rsidRPr="006C257A">
        <w:rPr>
          <w:rFonts w:ascii="Times New Roman" w:eastAsia="Times New Roman" w:hAnsi="Times New Roman" w:cs="Times New Roman"/>
          <w:kern w:val="0"/>
          <w:sz w:val="24"/>
          <w:szCs w:val="24"/>
          <w:lang w:eastAsia="en-GB"/>
          <w14:ligatures w14:val="none"/>
        </w:rPr>
        <w:t xml:space="preserve"> of constitutional risks and democratic fragility;</w:t>
      </w:r>
    </w:p>
    <w:p w14:paraId="25D0BB26" w14:textId="77777777" w:rsidR="001C779C" w:rsidRPr="006C257A" w:rsidRDefault="001C779C" w:rsidP="001C779C">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help contextualise the </w:t>
      </w:r>
      <w:r w:rsidRPr="006C257A">
        <w:rPr>
          <w:rFonts w:ascii="Times New Roman" w:eastAsia="Times New Roman" w:hAnsi="Times New Roman" w:cs="Times New Roman"/>
          <w:b/>
          <w:bCs/>
          <w:kern w:val="0"/>
          <w:sz w:val="24"/>
          <w:szCs w:val="24"/>
          <w:lang w:eastAsia="en-GB"/>
          <w14:ligatures w14:val="none"/>
        </w:rPr>
        <w:t>interaction between constitutional institutions and the electoral process</w:t>
      </w:r>
      <w:r w:rsidRPr="006C257A">
        <w:rPr>
          <w:rFonts w:ascii="Times New Roman" w:eastAsia="Times New Roman" w:hAnsi="Times New Roman" w:cs="Times New Roman"/>
          <w:kern w:val="0"/>
          <w:sz w:val="24"/>
          <w:szCs w:val="24"/>
          <w:lang w:eastAsia="en-GB"/>
          <w14:ligatures w14:val="none"/>
        </w:rPr>
        <w:t>;</w:t>
      </w:r>
    </w:p>
    <w:p w14:paraId="53A8686F" w14:textId="77777777" w:rsidR="001C779C" w:rsidRDefault="001C779C" w:rsidP="001C779C">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C257A">
        <w:rPr>
          <w:rFonts w:ascii="Times New Roman" w:eastAsia="Times New Roman" w:hAnsi="Times New Roman" w:cs="Times New Roman"/>
          <w:kern w:val="0"/>
          <w:sz w:val="24"/>
          <w:szCs w:val="24"/>
          <w:lang w:eastAsia="en-GB"/>
          <w14:ligatures w14:val="none"/>
        </w:rPr>
        <w:t xml:space="preserve">raise questions regarding the </w:t>
      </w:r>
      <w:r w:rsidRPr="006C257A">
        <w:rPr>
          <w:rFonts w:ascii="Times New Roman" w:eastAsia="Times New Roman" w:hAnsi="Times New Roman" w:cs="Times New Roman"/>
          <w:b/>
          <w:bCs/>
          <w:kern w:val="0"/>
          <w:sz w:val="24"/>
          <w:szCs w:val="24"/>
          <w:lang w:eastAsia="en-GB"/>
          <w14:ligatures w14:val="none"/>
        </w:rPr>
        <w:t>scope of constitutional authority</w:t>
      </w:r>
      <w:r w:rsidRPr="006C257A">
        <w:rPr>
          <w:rFonts w:ascii="Times New Roman" w:eastAsia="Times New Roman" w:hAnsi="Times New Roman" w:cs="Times New Roman"/>
          <w:kern w:val="0"/>
          <w:sz w:val="24"/>
          <w:szCs w:val="24"/>
          <w:lang w:eastAsia="en-GB"/>
          <w14:ligatures w14:val="none"/>
        </w:rPr>
        <w:t xml:space="preserve"> in electoral matters.</w:t>
      </w:r>
    </w:p>
    <w:p w14:paraId="0195382A" w14:textId="77777777" w:rsidR="00D00B4D" w:rsidRDefault="00D00B4D" w:rsidP="00D00B4D">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746F2E84" w14:textId="77777777" w:rsidR="00D00B4D" w:rsidRDefault="00D00B4D" w:rsidP="00D00B4D">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7E031B22" w14:textId="77777777" w:rsidR="00021E86" w:rsidRDefault="00021E86" w:rsidP="00D00B4D">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7DBB85C0" w14:textId="77777777" w:rsidR="00021E86" w:rsidRDefault="00021E86" w:rsidP="00D00B4D">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0FF18D03" w14:textId="77777777" w:rsidR="00021E86" w:rsidRDefault="00021E86" w:rsidP="00D00B4D">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6DFDBE7A" w14:textId="77777777" w:rsidR="00021E86" w:rsidRDefault="00021E86" w:rsidP="00D00B4D">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0B21B9B6" w14:textId="77777777" w:rsidR="00021E86" w:rsidRDefault="00021E86" w:rsidP="00D00B4D">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13D35631" w14:textId="77777777" w:rsidR="00021E86" w:rsidRDefault="00021E86" w:rsidP="00D00B4D">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2F22BB4C" w14:textId="77777777" w:rsidR="00021E86" w:rsidRDefault="00021E86" w:rsidP="00D00B4D">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37E0A2DB" w14:textId="77777777" w:rsidR="00021E86" w:rsidRDefault="00021E86" w:rsidP="00D00B4D">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543CEC30" w14:textId="77777777" w:rsidR="00021E86" w:rsidRDefault="00021E86" w:rsidP="00D00B4D">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1CCAE3B3" w14:textId="77777777" w:rsidR="00021E86" w:rsidRDefault="00021E86" w:rsidP="00D00B4D">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55FAECCF" w14:textId="2E8E175B" w:rsidR="00D00B4D" w:rsidRPr="00543A19" w:rsidRDefault="00D00B4D" w:rsidP="00D00B4D">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r w:rsidRPr="00543A19">
        <w:rPr>
          <w:rFonts w:ascii="Times New Roman" w:eastAsia="Times New Roman" w:hAnsi="Times New Roman" w:cs="Times New Roman"/>
          <w:b/>
          <w:bCs/>
          <w:kern w:val="36"/>
          <w:sz w:val="28"/>
          <w:szCs w:val="28"/>
          <w:lang w:eastAsia="en-GB"/>
          <w14:ligatures w14:val="none"/>
        </w:rPr>
        <w:lastRenderedPageBreak/>
        <w:t xml:space="preserve">Annex </w:t>
      </w:r>
      <w:r>
        <w:rPr>
          <w:rFonts w:ascii="Times New Roman" w:eastAsia="Times New Roman" w:hAnsi="Times New Roman" w:cs="Times New Roman"/>
          <w:b/>
          <w:bCs/>
          <w:kern w:val="36"/>
          <w:sz w:val="28"/>
          <w:szCs w:val="28"/>
          <w:lang w:eastAsia="en-GB"/>
          <w14:ligatures w14:val="none"/>
        </w:rPr>
        <w:t>2</w:t>
      </w:r>
      <w:r w:rsidRPr="00543A19">
        <w:rPr>
          <w:rFonts w:ascii="Times New Roman" w:eastAsia="Times New Roman" w:hAnsi="Times New Roman" w:cs="Times New Roman"/>
          <w:b/>
          <w:bCs/>
          <w:kern w:val="36"/>
          <w:sz w:val="28"/>
          <w:szCs w:val="28"/>
          <w:lang w:eastAsia="en-GB"/>
          <w14:ligatures w14:val="none"/>
        </w:rPr>
        <w:t xml:space="preserve"> – Public Statements of Constitutional Court Judge Iulia Scântei</w:t>
      </w:r>
    </w:p>
    <w:p w14:paraId="165BA41C" w14:textId="77777777" w:rsidR="00D00B4D" w:rsidRPr="006F2F3E" w:rsidRDefault="00D00B4D" w:rsidP="00D00B4D">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6F2F3E">
        <w:rPr>
          <w:rFonts w:ascii="Times New Roman" w:eastAsia="Times New Roman" w:hAnsi="Times New Roman" w:cs="Times New Roman"/>
          <w:b/>
          <w:bCs/>
          <w:kern w:val="0"/>
          <w:sz w:val="24"/>
          <w:szCs w:val="24"/>
          <w:lang w:eastAsia="en-GB"/>
          <w14:ligatures w14:val="none"/>
        </w:rPr>
        <w:t>1. Overview</w:t>
      </w:r>
    </w:p>
    <w:p w14:paraId="54B370A8" w14:textId="77777777" w:rsidR="00D00B4D" w:rsidRDefault="00D00B4D" w:rsidP="00D00B4D">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This annex compiles public statements made by </w:t>
      </w:r>
      <w:r w:rsidRPr="000D109D">
        <w:rPr>
          <w:rFonts w:ascii="Times New Roman" w:eastAsia="Times New Roman" w:hAnsi="Times New Roman" w:cs="Times New Roman"/>
          <w:b/>
          <w:bCs/>
          <w:kern w:val="0"/>
          <w:sz w:val="24"/>
          <w:szCs w:val="24"/>
          <w:lang w:eastAsia="en-GB"/>
          <w14:ligatures w14:val="none"/>
        </w:rPr>
        <w:t>Judge Iulia Scântei</w:t>
      </w:r>
      <w:r w:rsidRPr="000D109D">
        <w:rPr>
          <w:rFonts w:ascii="Times New Roman" w:eastAsia="Times New Roman" w:hAnsi="Times New Roman" w:cs="Times New Roman"/>
          <w:kern w:val="0"/>
          <w:sz w:val="24"/>
          <w:szCs w:val="24"/>
          <w:lang w:eastAsia="en-GB"/>
          <w14:ligatures w14:val="none"/>
        </w:rPr>
        <w:t>, member of the Romanian Constitutional Court (CCR), regarding the annulment of the 2024 presidential elections and the institutional reasoning invoked to justify this measure. These statements are relevant for understanding the public framing of the Court’s intervention in the electoral process.</w:t>
      </w:r>
    </w:p>
    <w:p w14:paraId="02F5B680" w14:textId="77777777" w:rsidR="00D00B4D" w:rsidRPr="00543A19" w:rsidRDefault="00D00B4D" w:rsidP="00D00B4D">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543A19">
        <w:rPr>
          <w:rFonts w:ascii="Times New Roman" w:eastAsia="Times New Roman" w:hAnsi="Times New Roman" w:cs="Times New Roman"/>
          <w:b/>
          <w:bCs/>
          <w:kern w:val="0"/>
          <w:sz w:val="24"/>
          <w:szCs w:val="24"/>
          <w:lang w:eastAsia="en-GB"/>
          <w14:ligatures w14:val="none"/>
        </w:rPr>
        <w:t>2. Statements explaining the annulment of the 2024 elections</w:t>
      </w:r>
    </w:p>
    <w:p w14:paraId="2766FB55" w14:textId="77777777" w:rsidR="00D00B4D" w:rsidRPr="000D109D" w:rsidRDefault="00D00B4D" w:rsidP="00D00B4D">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In several media appearances, Judge </w:t>
      </w:r>
      <w:proofErr w:type="spellStart"/>
      <w:r w:rsidRPr="000D109D">
        <w:rPr>
          <w:rFonts w:ascii="Times New Roman" w:eastAsia="Times New Roman" w:hAnsi="Times New Roman" w:cs="Times New Roman"/>
          <w:kern w:val="0"/>
          <w:sz w:val="24"/>
          <w:szCs w:val="24"/>
          <w:lang w:eastAsia="en-GB"/>
          <w14:ligatures w14:val="none"/>
        </w:rPr>
        <w:t>Scântei</w:t>
      </w:r>
      <w:proofErr w:type="spellEnd"/>
      <w:r w:rsidRPr="000D109D">
        <w:rPr>
          <w:rFonts w:ascii="Times New Roman" w:eastAsia="Times New Roman" w:hAnsi="Times New Roman" w:cs="Times New Roman"/>
          <w:kern w:val="0"/>
          <w:sz w:val="24"/>
          <w:szCs w:val="24"/>
          <w:lang w:eastAsia="en-GB"/>
          <w14:ligatures w14:val="none"/>
        </w:rPr>
        <w:t xml:space="preserve"> publicly explained the reasons for the annulment of the 2024 presidential elections. Her statements included:</w:t>
      </w:r>
    </w:p>
    <w:p w14:paraId="34C4B384" w14:textId="77777777" w:rsidR="00D00B4D" w:rsidRPr="000D109D" w:rsidRDefault="00D00B4D" w:rsidP="00D00B4D">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the assertion that the annulment </w:t>
      </w:r>
      <w:r w:rsidRPr="000D109D">
        <w:rPr>
          <w:rFonts w:ascii="Times New Roman" w:eastAsia="Times New Roman" w:hAnsi="Times New Roman" w:cs="Times New Roman"/>
          <w:b/>
          <w:bCs/>
          <w:kern w:val="0"/>
          <w:sz w:val="24"/>
          <w:szCs w:val="24"/>
          <w:lang w:eastAsia="en-GB"/>
          <w14:ligatures w14:val="none"/>
        </w:rPr>
        <w:t>“was not a sanction for the citizens who voted”</w:t>
      </w:r>
      <w:r w:rsidRPr="000D109D">
        <w:rPr>
          <w:rFonts w:ascii="Times New Roman" w:eastAsia="Times New Roman" w:hAnsi="Times New Roman" w:cs="Times New Roman"/>
          <w:kern w:val="0"/>
          <w:sz w:val="24"/>
          <w:szCs w:val="24"/>
          <w:lang w:eastAsia="en-GB"/>
          <w14:ligatures w14:val="none"/>
        </w:rPr>
        <w:t>;</w:t>
      </w:r>
    </w:p>
    <w:p w14:paraId="79278BF1" w14:textId="77777777" w:rsidR="00D00B4D" w:rsidRPr="000D109D" w:rsidRDefault="00D00B4D" w:rsidP="00D00B4D">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the claim that the measure was intended to </w:t>
      </w:r>
      <w:r w:rsidRPr="000D109D">
        <w:rPr>
          <w:rFonts w:ascii="Times New Roman" w:eastAsia="Times New Roman" w:hAnsi="Times New Roman" w:cs="Times New Roman"/>
          <w:b/>
          <w:bCs/>
          <w:kern w:val="0"/>
          <w:sz w:val="24"/>
          <w:szCs w:val="24"/>
          <w:lang w:eastAsia="en-GB"/>
          <w14:ligatures w14:val="none"/>
        </w:rPr>
        <w:t>protect constitutional democracy</w:t>
      </w:r>
      <w:r w:rsidRPr="000D109D">
        <w:rPr>
          <w:rFonts w:ascii="Times New Roman" w:eastAsia="Times New Roman" w:hAnsi="Times New Roman" w:cs="Times New Roman"/>
          <w:kern w:val="0"/>
          <w:sz w:val="24"/>
          <w:szCs w:val="24"/>
          <w:lang w:eastAsia="en-GB"/>
          <w14:ligatures w14:val="none"/>
        </w:rPr>
        <w:t>;</w:t>
      </w:r>
    </w:p>
    <w:p w14:paraId="7D309734" w14:textId="77777777" w:rsidR="00D00B4D" w:rsidRPr="000D109D" w:rsidRDefault="00D00B4D" w:rsidP="00D00B4D">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the argument that the Court acted to address </w:t>
      </w:r>
      <w:r w:rsidRPr="000D109D">
        <w:rPr>
          <w:rFonts w:ascii="Times New Roman" w:eastAsia="Times New Roman" w:hAnsi="Times New Roman" w:cs="Times New Roman"/>
          <w:b/>
          <w:bCs/>
          <w:kern w:val="0"/>
          <w:sz w:val="24"/>
          <w:szCs w:val="24"/>
          <w:lang w:eastAsia="en-GB"/>
          <w14:ligatures w14:val="none"/>
        </w:rPr>
        <w:t>systemic irregularities</w:t>
      </w:r>
      <w:r w:rsidRPr="000D109D">
        <w:rPr>
          <w:rFonts w:ascii="Times New Roman" w:eastAsia="Times New Roman" w:hAnsi="Times New Roman" w:cs="Times New Roman"/>
          <w:kern w:val="0"/>
          <w:sz w:val="24"/>
          <w:szCs w:val="24"/>
          <w:lang w:eastAsia="en-GB"/>
          <w14:ligatures w14:val="none"/>
        </w:rPr>
        <w:t xml:space="preserve"> or risks perceived as affecting the integrity of the electoral process;</w:t>
      </w:r>
    </w:p>
    <w:p w14:paraId="4C25B36E" w14:textId="77777777" w:rsidR="00D00B4D" w:rsidRPr="000D109D" w:rsidRDefault="00D00B4D" w:rsidP="00D00B4D">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the view that the Court’s intervention was necessary to </w:t>
      </w:r>
      <w:r w:rsidRPr="000D109D">
        <w:rPr>
          <w:rFonts w:ascii="Times New Roman" w:eastAsia="Times New Roman" w:hAnsi="Times New Roman" w:cs="Times New Roman"/>
          <w:b/>
          <w:bCs/>
          <w:kern w:val="0"/>
          <w:sz w:val="24"/>
          <w:szCs w:val="24"/>
          <w:lang w:eastAsia="en-GB"/>
          <w14:ligatures w14:val="none"/>
        </w:rPr>
        <w:t>preserve institutional stability</w:t>
      </w:r>
      <w:r w:rsidRPr="000D109D">
        <w:rPr>
          <w:rFonts w:ascii="Times New Roman" w:eastAsia="Times New Roman" w:hAnsi="Times New Roman" w:cs="Times New Roman"/>
          <w:kern w:val="0"/>
          <w:sz w:val="24"/>
          <w:szCs w:val="24"/>
          <w:lang w:eastAsia="en-GB"/>
          <w14:ligatures w14:val="none"/>
        </w:rPr>
        <w:t>.</w:t>
      </w:r>
    </w:p>
    <w:p w14:paraId="5D616172" w14:textId="77777777" w:rsidR="00D00B4D" w:rsidRDefault="00D00B4D" w:rsidP="00D00B4D">
      <w:pPr>
        <w:spacing w:before="100" w:beforeAutospacing="1" w:after="100" w:afterAutospacing="1" w:line="240" w:lineRule="auto"/>
        <w:rPr>
          <w:rFonts w:ascii="Times New Roman" w:eastAsia="Times New Roman" w:hAnsi="Times New Roman" w:cs="Times New Roman"/>
          <w:b/>
          <w:bCs/>
          <w:kern w:val="0"/>
          <w:sz w:val="24"/>
          <w:szCs w:val="24"/>
          <w:lang w:eastAsia="en-GB"/>
          <w14:ligatures w14:val="none"/>
        </w:rPr>
      </w:pPr>
      <w:r w:rsidRPr="000D109D">
        <w:rPr>
          <w:rFonts w:ascii="Times New Roman" w:eastAsia="Times New Roman" w:hAnsi="Times New Roman" w:cs="Times New Roman"/>
          <w:b/>
          <w:bCs/>
          <w:kern w:val="0"/>
          <w:sz w:val="24"/>
          <w:szCs w:val="24"/>
          <w:lang w:eastAsia="en-GB"/>
          <w14:ligatures w14:val="none"/>
        </w:rPr>
        <w:t>Sources:</w:t>
      </w:r>
    </w:p>
    <w:p w14:paraId="7BE42E1F" w14:textId="77777777" w:rsidR="00D00B4D" w:rsidRDefault="00D00B4D" w:rsidP="00D00B4D">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 • Digi24 interview: </w:t>
      </w:r>
      <w:hyperlink r:id="rId12" w:history="1">
        <w:r w:rsidRPr="000D109D">
          <w:rPr>
            <w:rStyle w:val="Hyperlink"/>
            <w:rFonts w:ascii="Times New Roman" w:eastAsia="Times New Roman" w:hAnsi="Times New Roman" w:cs="Times New Roman"/>
            <w:kern w:val="0"/>
            <w:sz w:val="24"/>
            <w:szCs w:val="24"/>
            <w:lang w:eastAsia="en-GB"/>
            <w14:ligatures w14:val="none"/>
          </w:rPr>
          <w:t>https://www.digi24.ro/stiri/actualitate/politica/o-judecatoare-ccr-a-explicat-pe-larg-de-ce-au-fost-anulate-alegerile-din-2024-nu-este-o-sanctiune-pentru-cetatenii-care-au-votat-3380275</w:t>
        </w:r>
      </w:hyperlink>
      <w:r w:rsidRPr="000D109D">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kern w:val="0"/>
          <w:sz w:val="24"/>
          <w:szCs w:val="24"/>
          <w:lang w:eastAsia="en-GB"/>
          <w14:ligatures w14:val="none"/>
        </w:rPr>
        <w:t>(Accessed on 4 December 2026).</w:t>
      </w:r>
    </w:p>
    <w:p w14:paraId="7BCA680C" w14:textId="77777777" w:rsidR="00D00B4D" w:rsidRDefault="00D00B4D" w:rsidP="00D00B4D">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 </w:t>
      </w:r>
      <w:proofErr w:type="spellStart"/>
      <w:r w:rsidRPr="000D109D">
        <w:rPr>
          <w:rFonts w:ascii="Times New Roman" w:eastAsia="Times New Roman" w:hAnsi="Times New Roman" w:cs="Times New Roman"/>
          <w:kern w:val="0"/>
          <w:sz w:val="24"/>
          <w:szCs w:val="24"/>
          <w:lang w:eastAsia="en-GB"/>
          <w14:ligatures w14:val="none"/>
        </w:rPr>
        <w:t>Știri</w:t>
      </w:r>
      <w:proofErr w:type="spellEnd"/>
      <w:r w:rsidRPr="000D109D">
        <w:rPr>
          <w:rFonts w:ascii="Times New Roman" w:eastAsia="Times New Roman" w:hAnsi="Times New Roman" w:cs="Times New Roman"/>
          <w:kern w:val="0"/>
          <w:sz w:val="24"/>
          <w:szCs w:val="24"/>
          <w:lang w:eastAsia="en-GB"/>
          <w14:ligatures w14:val="none"/>
        </w:rPr>
        <w:t xml:space="preserve"> pe </w:t>
      </w:r>
      <w:proofErr w:type="spellStart"/>
      <w:r w:rsidRPr="000D109D">
        <w:rPr>
          <w:rFonts w:ascii="Times New Roman" w:eastAsia="Times New Roman" w:hAnsi="Times New Roman" w:cs="Times New Roman"/>
          <w:kern w:val="0"/>
          <w:sz w:val="24"/>
          <w:szCs w:val="24"/>
          <w:lang w:eastAsia="en-GB"/>
          <w14:ligatures w14:val="none"/>
        </w:rPr>
        <w:t>Surse</w:t>
      </w:r>
      <w:proofErr w:type="spellEnd"/>
      <w:r w:rsidRPr="000D109D">
        <w:rPr>
          <w:rFonts w:ascii="Times New Roman" w:eastAsia="Times New Roman" w:hAnsi="Times New Roman" w:cs="Times New Roman"/>
          <w:kern w:val="0"/>
          <w:sz w:val="24"/>
          <w:szCs w:val="24"/>
          <w:lang w:eastAsia="en-GB"/>
          <w14:ligatures w14:val="none"/>
        </w:rPr>
        <w:t xml:space="preserve"> video statement: </w:t>
      </w:r>
      <w:hyperlink r:id="rId13" w:history="1">
        <w:r w:rsidRPr="000D109D">
          <w:rPr>
            <w:rStyle w:val="Hyperlink"/>
            <w:rFonts w:ascii="Times New Roman" w:eastAsia="Times New Roman" w:hAnsi="Times New Roman" w:cs="Times New Roman"/>
            <w:kern w:val="0"/>
            <w:sz w:val="24"/>
            <w:szCs w:val="24"/>
            <w:lang w:eastAsia="en-GB"/>
            <w14:ligatures w14:val="none"/>
          </w:rPr>
          <w:t>https://www.stiripesurse.ro/video-cum-a-justificat-judecatoarea-scantei-decizia-ccr-privind-anularea-alegerilor-prezidentiale_3795260.html</w:t>
        </w:r>
      </w:hyperlink>
      <w:r>
        <w:rPr>
          <w:rFonts w:ascii="Times New Roman" w:eastAsia="Times New Roman" w:hAnsi="Times New Roman" w:cs="Times New Roman"/>
          <w:kern w:val="0"/>
          <w:sz w:val="24"/>
          <w:szCs w:val="24"/>
          <w:lang w:eastAsia="en-GB"/>
          <w14:ligatures w14:val="none"/>
        </w:rPr>
        <w:t>(Accessed on 4 December 2026).</w:t>
      </w:r>
    </w:p>
    <w:p w14:paraId="1F06A041" w14:textId="77777777" w:rsidR="00D00B4D" w:rsidRPr="000D109D" w:rsidRDefault="00D00B4D" w:rsidP="00D00B4D">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0D109D">
        <w:rPr>
          <w:rFonts w:ascii="Times New Roman" w:eastAsia="Times New Roman" w:hAnsi="Times New Roman" w:cs="Times New Roman"/>
          <w:b/>
          <w:bCs/>
          <w:kern w:val="0"/>
          <w:sz w:val="24"/>
          <w:szCs w:val="24"/>
          <w:lang w:eastAsia="en-GB"/>
          <w14:ligatures w14:val="none"/>
        </w:rPr>
        <w:t>3. Statements regarding the impact on voters</w:t>
      </w:r>
    </w:p>
    <w:p w14:paraId="5C3E95E2" w14:textId="77777777" w:rsidR="00D00B4D" w:rsidRPr="000D109D" w:rsidRDefault="00D00B4D" w:rsidP="00D00B4D">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Judge </w:t>
      </w:r>
      <w:proofErr w:type="spellStart"/>
      <w:r w:rsidRPr="000D109D">
        <w:rPr>
          <w:rFonts w:ascii="Times New Roman" w:eastAsia="Times New Roman" w:hAnsi="Times New Roman" w:cs="Times New Roman"/>
          <w:kern w:val="0"/>
          <w:sz w:val="24"/>
          <w:szCs w:val="24"/>
          <w:lang w:eastAsia="en-GB"/>
          <w14:ligatures w14:val="none"/>
        </w:rPr>
        <w:t>Scântei</w:t>
      </w:r>
      <w:proofErr w:type="spellEnd"/>
      <w:r w:rsidRPr="000D109D">
        <w:rPr>
          <w:rFonts w:ascii="Times New Roman" w:eastAsia="Times New Roman" w:hAnsi="Times New Roman" w:cs="Times New Roman"/>
          <w:kern w:val="0"/>
          <w:sz w:val="24"/>
          <w:szCs w:val="24"/>
          <w:lang w:eastAsia="en-GB"/>
          <w14:ligatures w14:val="none"/>
        </w:rPr>
        <w:t xml:space="preserve"> also publicly expressed regret that the Court did not find an opportunity to </w:t>
      </w:r>
      <w:r w:rsidRPr="000D109D">
        <w:rPr>
          <w:rFonts w:ascii="Times New Roman" w:eastAsia="Times New Roman" w:hAnsi="Times New Roman" w:cs="Times New Roman"/>
          <w:b/>
          <w:bCs/>
          <w:kern w:val="0"/>
          <w:sz w:val="24"/>
          <w:szCs w:val="24"/>
          <w:lang w:eastAsia="en-GB"/>
          <w14:ligatures w14:val="none"/>
        </w:rPr>
        <w:t>apologise to voters</w:t>
      </w:r>
      <w:r w:rsidRPr="000D109D">
        <w:rPr>
          <w:rFonts w:ascii="Times New Roman" w:eastAsia="Times New Roman" w:hAnsi="Times New Roman" w:cs="Times New Roman"/>
          <w:kern w:val="0"/>
          <w:sz w:val="24"/>
          <w:szCs w:val="24"/>
          <w:lang w:eastAsia="en-GB"/>
          <w14:ligatures w14:val="none"/>
        </w:rPr>
        <w:t>, emphasising that:</w:t>
      </w:r>
    </w:p>
    <w:p w14:paraId="6808E8C0" w14:textId="77777777" w:rsidR="00D00B4D" w:rsidRPr="000D109D" w:rsidRDefault="00D00B4D" w:rsidP="00D00B4D">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the annulment did not invalidate the will of the electorate;</w:t>
      </w:r>
    </w:p>
    <w:p w14:paraId="38D5EBF0" w14:textId="77777777" w:rsidR="00D00B4D" w:rsidRPr="000D109D" w:rsidRDefault="00D00B4D" w:rsidP="00D00B4D">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the decision was not directed against voters but against procedural deficiencies;</w:t>
      </w:r>
    </w:p>
    <w:p w14:paraId="01C91608" w14:textId="77777777" w:rsidR="00D00B4D" w:rsidRPr="000D109D" w:rsidRDefault="00D00B4D" w:rsidP="00D00B4D">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the Court sought to clarify that </w:t>
      </w:r>
      <w:r w:rsidRPr="000D109D">
        <w:rPr>
          <w:rFonts w:ascii="Times New Roman" w:eastAsia="Times New Roman" w:hAnsi="Times New Roman" w:cs="Times New Roman"/>
          <w:b/>
          <w:bCs/>
          <w:kern w:val="0"/>
          <w:sz w:val="24"/>
          <w:szCs w:val="24"/>
          <w:lang w:eastAsia="en-GB"/>
          <w14:ligatures w14:val="none"/>
        </w:rPr>
        <w:t>“it was not the people’s vote that was annulled”</w:t>
      </w:r>
      <w:r w:rsidRPr="000D109D">
        <w:rPr>
          <w:rFonts w:ascii="Times New Roman" w:eastAsia="Times New Roman" w:hAnsi="Times New Roman" w:cs="Times New Roman"/>
          <w:kern w:val="0"/>
          <w:sz w:val="24"/>
          <w:szCs w:val="24"/>
          <w:lang w:eastAsia="en-GB"/>
          <w14:ligatures w14:val="none"/>
        </w:rPr>
        <w:t>.</w:t>
      </w:r>
    </w:p>
    <w:p w14:paraId="1A5EDB18" w14:textId="77777777" w:rsidR="00D00B4D" w:rsidRDefault="00D00B4D" w:rsidP="00D00B4D">
      <w:pPr>
        <w:spacing w:before="100" w:beforeAutospacing="1" w:after="100" w:afterAutospacing="1" w:line="240" w:lineRule="auto"/>
        <w:rPr>
          <w:rFonts w:ascii="Times New Roman" w:eastAsia="Times New Roman" w:hAnsi="Times New Roman" w:cs="Times New Roman"/>
          <w:b/>
          <w:bCs/>
          <w:kern w:val="0"/>
          <w:sz w:val="24"/>
          <w:szCs w:val="24"/>
          <w:lang w:eastAsia="en-GB"/>
          <w14:ligatures w14:val="none"/>
        </w:rPr>
      </w:pPr>
      <w:r w:rsidRPr="000D109D">
        <w:rPr>
          <w:rFonts w:ascii="Times New Roman" w:eastAsia="Times New Roman" w:hAnsi="Times New Roman" w:cs="Times New Roman"/>
          <w:b/>
          <w:bCs/>
          <w:kern w:val="0"/>
          <w:sz w:val="24"/>
          <w:szCs w:val="24"/>
          <w:lang w:eastAsia="en-GB"/>
          <w14:ligatures w14:val="none"/>
        </w:rPr>
        <w:t>Source:</w:t>
      </w:r>
    </w:p>
    <w:p w14:paraId="4407E550" w14:textId="77777777" w:rsidR="00D00B4D" w:rsidRDefault="00D00B4D" w:rsidP="00D00B4D">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 • </w:t>
      </w:r>
      <w:proofErr w:type="spellStart"/>
      <w:r w:rsidRPr="000D109D">
        <w:rPr>
          <w:rFonts w:ascii="Times New Roman" w:eastAsia="Times New Roman" w:hAnsi="Times New Roman" w:cs="Times New Roman"/>
          <w:kern w:val="0"/>
          <w:sz w:val="24"/>
          <w:szCs w:val="24"/>
          <w:lang w:eastAsia="en-GB"/>
          <w14:ligatures w14:val="none"/>
        </w:rPr>
        <w:t>HotNews</w:t>
      </w:r>
      <w:proofErr w:type="spellEnd"/>
      <w:r w:rsidRPr="000D109D">
        <w:rPr>
          <w:rFonts w:ascii="Times New Roman" w:eastAsia="Times New Roman" w:hAnsi="Times New Roman" w:cs="Times New Roman"/>
          <w:kern w:val="0"/>
          <w:sz w:val="24"/>
          <w:szCs w:val="24"/>
          <w:lang w:eastAsia="en-GB"/>
          <w14:ligatures w14:val="none"/>
        </w:rPr>
        <w:t xml:space="preserve"> report: </w:t>
      </w:r>
      <w:hyperlink r:id="rId14" w:history="1">
        <w:r w:rsidRPr="000D109D">
          <w:rPr>
            <w:rStyle w:val="Hyperlink"/>
            <w:rFonts w:ascii="Times New Roman" w:eastAsia="Times New Roman" w:hAnsi="Times New Roman" w:cs="Times New Roman"/>
            <w:kern w:val="0"/>
            <w:sz w:val="24"/>
            <w:szCs w:val="24"/>
            <w:lang w:eastAsia="en-GB"/>
            <w14:ligatures w14:val="none"/>
          </w:rPr>
          <w:t>https://hotnews.ro/judecatoarea-ccr-iuliana-scantei-a-explicat-anularea-alegerilor-prezidentiale-imi-pare-rau-ca-ccr-nu-a-gasit-prilejul-de-a-cere-scuze-alegatorilor-ea-a-spus-ca-nu-votul-oamenilor-a-2048379</w:t>
        </w:r>
      </w:hyperlink>
      <w:r>
        <w:t xml:space="preserve"> </w:t>
      </w:r>
      <w:r>
        <w:rPr>
          <w:rFonts w:ascii="Times New Roman" w:eastAsia="Times New Roman" w:hAnsi="Times New Roman" w:cs="Times New Roman"/>
          <w:kern w:val="0"/>
          <w:sz w:val="24"/>
          <w:szCs w:val="24"/>
          <w:lang w:eastAsia="en-GB"/>
          <w14:ligatures w14:val="none"/>
        </w:rPr>
        <w:t>(Accessed on 4 December 2026).</w:t>
      </w:r>
    </w:p>
    <w:p w14:paraId="7DF50460" w14:textId="77777777" w:rsidR="00D00B4D" w:rsidRDefault="00D00B4D" w:rsidP="00D00B4D">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p>
    <w:p w14:paraId="3BB5E0AB" w14:textId="77777777" w:rsidR="00D00B4D" w:rsidRDefault="00D00B4D" w:rsidP="00D00B4D">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p>
    <w:p w14:paraId="4B78DB75" w14:textId="77777777" w:rsidR="00D00B4D" w:rsidRPr="000D109D" w:rsidRDefault="00D00B4D" w:rsidP="00D00B4D">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0D109D">
        <w:rPr>
          <w:rFonts w:ascii="Times New Roman" w:eastAsia="Times New Roman" w:hAnsi="Times New Roman" w:cs="Times New Roman"/>
          <w:b/>
          <w:bCs/>
          <w:kern w:val="0"/>
          <w:sz w:val="24"/>
          <w:szCs w:val="24"/>
          <w:lang w:eastAsia="en-GB"/>
          <w14:ligatures w14:val="none"/>
        </w:rPr>
        <w:lastRenderedPageBreak/>
        <w:t>4. Relevance for the present memorandum</w:t>
      </w:r>
    </w:p>
    <w:p w14:paraId="76880173" w14:textId="77777777" w:rsidR="00D00B4D" w:rsidRPr="000D109D" w:rsidRDefault="00D00B4D" w:rsidP="00D00B4D">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These public statements are relevant because they:</w:t>
      </w:r>
    </w:p>
    <w:p w14:paraId="5AAC92D6" w14:textId="77777777" w:rsidR="00D00B4D" w:rsidRPr="000D109D" w:rsidRDefault="00D00B4D" w:rsidP="00D00B4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provide insight into the </w:t>
      </w:r>
      <w:r w:rsidRPr="000D109D">
        <w:rPr>
          <w:rFonts w:ascii="Times New Roman" w:eastAsia="Times New Roman" w:hAnsi="Times New Roman" w:cs="Times New Roman"/>
          <w:b/>
          <w:bCs/>
          <w:kern w:val="0"/>
          <w:sz w:val="24"/>
          <w:szCs w:val="24"/>
          <w:lang w:eastAsia="en-GB"/>
          <w14:ligatures w14:val="none"/>
        </w:rPr>
        <w:t>public justification</w:t>
      </w:r>
      <w:r w:rsidRPr="000D109D">
        <w:rPr>
          <w:rFonts w:ascii="Times New Roman" w:eastAsia="Times New Roman" w:hAnsi="Times New Roman" w:cs="Times New Roman"/>
          <w:kern w:val="0"/>
          <w:sz w:val="24"/>
          <w:szCs w:val="24"/>
          <w:lang w:eastAsia="en-GB"/>
          <w14:ligatures w14:val="none"/>
        </w:rPr>
        <w:t xml:space="preserve"> of the annulment of elections;</w:t>
      </w:r>
    </w:p>
    <w:p w14:paraId="2989F189" w14:textId="77777777" w:rsidR="00D00B4D" w:rsidRPr="000D109D" w:rsidRDefault="00D00B4D" w:rsidP="00D00B4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illustrate the </w:t>
      </w:r>
      <w:r w:rsidRPr="000D109D">
        <w:rPr>
          <w:rFonts w:ascii="Times New Roman" w:eastAsia="Times New Roman" w:hAnsi="Times New Roman" w:cs="Times New Roman"/>
          <w:b/>
          <w:bCs/>
          <w:kern w:val="0"/>
          <w:sz w:val="24"/>
          <w:szCs w:val="24"/>
          <w:lang w:eastAsia="en-GB"/>
          <w14:ligatures w14:val="none"/>
        </w:rPr>
        <w:t>institutional narrative</w:t>
      </w:r>
      <w:r w:rsidRPr="000D109D">
        <w:rPr>
          <w:rFonts w:ascii="Times New Roman" w:eastAsia="Times New Roman" w:hAnsi="Times New Roman" w:cs="Times New Roman"/>
          <w:kern w:val="0"/>
          <w:sz w:val="24"/>
          <w:szCs w:val="24"/>
          <w:lang w:eastAsia="en-GB"/>
          <w14:ligatures w14:val="none"/>
        </w:rPr>
        <w:t xml:space="preserve"> advanced by a member of the Court;</w:t>
      </w:r>
    </w:p>
    <w:p w14:paraId="2C03EDC9" w14:textId="77777777" w:rsidR="00D00B4D" w:rsidRPr="000D109D" w:rsidRDefault="00D00B4D" w:rsidP="00D00B4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highlight the absence of a </w:t>
      </w:r>
      <w:r w:rsidRPr="000D109D">
        <w:rPr>
          <w:rFonts w:ascii="Times New Roman" w:eastAsia="Times New Roman" w:hAnsi="Times New Roman" w:cs="Times New Roman"/>
          <w:b/>
          <w:bCs/>
          <w:kern w:val="0"/>
          <w:sz w:val="24"/>
          <w:szCs w:val="24"/>
          <w:lang w:eastAsia="en-GB"/>
          <w14:ligatures w14:val="none"/>
        </w:rPr>
        <w:t>formal, evidence</w:t>
      </w:r>
      <w:r w:rsidRPr="000D109D">
        <w:rPr>
          <w:rFonts w:ascii="Times New Roman" w:eastAsia="Times New Roman" w:hAnsi="Times New Roman" w:cs="Times New Roman"/>
          <w:b/>
          <w:bCs/>
          <w:kern w:val="0"/>
          <w:sz w:val="24"/>
          <w:szCs w:val="24"/>
          <w:lang w:eastAsia="en-GB"/>
          <w14:ligatures w14:val="none"/>
        </w:rPr>
        <w:noBreakHyphen/>
        <w:t>based judicial reasoning</w:t>
      </w:r>
      <w:r w:rsidRPr="000D109D">
        <w:rPr>
          <w:rFonts w:ascii="Times New Roman" w:eastAsia="Times New Roman" w:hAnsi="Times New Roman" w:cs="Times New Roman"/>
          <w:kern w:val="0"/>
          <w:sz w:val="24"/>
          <w:szCs w:val="24"/>
          <w:lang w:eastAsia="en-GB"/>
          <w14:ligatures w14:val="none"/>
        </w:rPr>
        <w:t xml:space="preserve"> accompanying the decision;</w:t>
      </w:r>
    </w:p>
    <w:p w14:paraId="2DC609C5" w14:textId="77777777" w:rsidR="00D00B4D" w:rsidRDefault="00D00B4D" w:rsidP="00D00B4D">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D109D">
        <w:rPr>
          <w:rFonts w:ascii="Times New Roman" w:eastAsia="Times New Roman" w:hAnsi="Times New Roman" w:cs="Times New Roman"/>
          <w:kern w:val="0"/>
          <w:sz w:val="24"/>
          <w:szCs w:val="24"/>
          <w:lang w:eastAsia="en-GB"/>
          <w14:ligatures w14:val="none"/>
        </w:rPr>
        <w:t xml:space="preserve">contribute to concerns regarding </w:t>
      </w:r>
      <w:r w:rsidRPr="000D109D">
        <w:rPr>
          <w:rFonts w:ascii="Times New Roman" w:eastAsia="Times New Roman" w:hAnsi="Times New Roman" w:cs="Times New Roman"/>
          <w:b/>
          <w:bCs/>
          <w:kern w:val="0"/>
          <w:sz w:val="24"/>
          <w:szCs w:val="24"/>
          <w:lang w:eastAsia="en-GB"/>
          <w14:ligatures w14:val="none"/>
        </w:rPr>
        <w:t>public communication by constitutional judges</w:t>
      </w:r>
      <w:r w:rsidRPr="000D109D">
        <w:rPr>
          <w:rFonts w:ascii="Times New Roman" w:eastAsia="Times New Roman" w:hAnsi="Times New Roman" w:cs="Times New Roman"/>
          <w:kern w:val="0"/>
          <w:sz w:val="24"/>
          <w:szCs w:val="24"/>
          <w:lang w:eastAsia="en-GB"/>
          <w14:ligatures w14:val="none"/>
        </w:rPr>
        <w:t xml:space="preserve"> in matters that require judicial restraint and impartiality.</w:t>
      </w:r>
    </w:p>
    <w:p w14:paraId="61E0D1FD" w14:textId="77777777" w:rsidR="00021E86" w:rsidRDefault="00021E86"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4D0671C0" w14:textId="77777777" w:rsidR="00021E86" w:rsidRDefault="00021E86"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33B0B380" w14:textId="77777777" w:rsidR="00021E86" w:rsidRDefault="00021E86"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4B270CED" w14:textId="77777777" w:rsidR="00021E86" w:rsidRDefault="00021E86"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75A7403E" w14:textId="77777777" w:rsidR="00021E86" w:rsidRDefault="00021E86"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584B1BDF" w14:textId="77777777" w:rsidR="00021E86" w:rsidRDefault="00021E86"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43D6058C" w14:textId="77777777" w:rsidR="00021E86" w:rsidRDefault="00021E86"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7DDADC38" w14:textId="77777777" w:rsidR="00021E86" w:rsidRDefault="00021E86"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27020831" w14:textId="77777777" w:rsidR="00021E86" w:rsidRDefault="00021E86"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08C02013" w14:textId="77777777" w:rsidR="00021E86" w:rsidRDefault="00021E86"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53FCC2AE" w14:textId="77777777" w:rsidR="00021E86" w:rsidRDefault="00021E86"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08B35F0C" w14:textId="77777777" w:rsidR="00021E86" w:rsidRDefault="00021E86"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392F7E52" w14:textId="77777777" w:rsidR="00021E86" w:rsidRDefault="00021E86"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254A485D" w14:textId="77777777" w:rsidR="00021E86" w:rsidRDefault="00021E86"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4008C8A6" w14:textId="77777777" w:rsidR="00021E86" w:rsidRDefault="00021E86"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0A6908B5" w14:textId="77777777" w:rsidR="00021E86" w:rsidRDefault="00021E86"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0EEE72C0" w14:textId="77777777" w:rsidR="00021E86" w:rsidRDefault="00021E86"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732A71FB" w14:textId="77777777" w:rsidR="00021E86" w:rsidRDefault="00021E86"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2CE4735E" w14:textId="6CB4E7B8" w:rsidR="002D7BDA" w:rsidRPr="00543A19" w:rsidRDefault="002D7BDA"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r w:rsidRPr="00543A19">
        <w:rPr>
          <w:rFonts w:ascii="Times New Roman" w:eastAsia="Times New Roman" w:hAnsi="Times New Roman" w:cs="Times New Roman"/>
          <w:b/>
          <w:bCs/>
          <w:kern w:val="36"/>
          <w:sz w:val="28"/>
          <w:szCs w:val="28"/>
          <w:lang w:eastAsia="en-GB"/>
          <w14:ligatures w14:val="none"/>
        </w:rPr>
        <w:lastRenderedPageBreak/>
        <w:t xml:space="preserve">Annex </w:t>
      </w:r>
      <w:r>
        <w:rPr>
          <w:rFonts w:ascii="Times New Roman" w:eastAsia="Times New Roman" w:hAnsi="Times New Roman" w:cs="Times New Roman"/>
          <w:b/>
          <w:bCs/>
          <w:kern w:val="36"/>
          <w:sz w:val="28"/>
          <w:szCs w:val="28"/>
          <w:lang w:eastAsia="en-GB"/>
          <w14:ligatures w14:val="none"/>
        </w:rPr>
        <w:t>3</w:t>
      </w:r>
      <w:r w:rsidRPr="00543A19">
        <w:rPr>
          <w:rFonts w:ascii="Times New Roman" w:eastAsia="Times New Roman" w:hAnsi="Times New Roman" w:cs="Times New Roman"/>
          <w:b/>
          <w:bCs/>
          <w:kern w:val="36"/>
          <w:sz w:val="28"/>
          <w:szCs w:val="28"/>
          <w:lang w:eastAsia="en-GB"/>
          <w14:ligatures w14:val="none"/>
        </w:rPr>
        <w:t xml:space="preserve"> – Public Presentation Abroad of Materials from the Criminal File of a Former Candidate</w:t>
      </w:r>
    </w:p>
    <w:p w14:paraId="532A9857" w14:textId="77777777" w:rsidR="002D7BDA" w:rsidRPr="00525F39" w:rsidRDefault="002D7BDA" w:rsidP="002D7BDA">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525F39">
        <w:rPr>
          <w:rFonts w:ascii="Times New Roman" w:eastAsia="Times New Roman" w:hAnsi="Times New Roman" w:cs="Times New Roman"/>
          <w:b/>
          <w:bCs/>
          <w:kern w:val="0"/>
          <w:sz w:val="24"/>
          <w:szCs w:val="24"/>
          <w:lang w:eastAsia="en-GB"/>
          <w14:ligatures w14:val="none"/>
        </w:rPr>
        <w:t>1. Overview</w:t>
      </w:r>
    </w:p>
    <w:p w14:paraId="24232E7A" w14:textId="77777777" w:rsidR="002D7BDA" w:rsidRPr="00525F39" w:rsidRDefault="002D7BDA" w:rsidP="002D7BDA">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kern w:val="0"/>
          <w:sz w:val="24"/>
          <w:szCs w:val="24"/>
          <w:lang w:eastAsia="en-GB"/>
          <w14:ligatures w14:val="none"/>
        </w:rPr>
        <w:t xml:space="preserve">Media reports indicate that the newly elected President publicly referred to, and displayed, materials originating from the </w:t>
      </w:r>
      <w:r w:rsidRPr="00525F39">
        <w:rPr>
          <w:rFonts w:ascii="Times New Roman" w:eastAsia="Times New Roman" w:hAnsi="Times New Roman" w:cs="Times New Roman"/>
          <w:b/>
          <w:bCs/>
          <w:kern w:val="0"/>
          <w:sz w:val="24"/>
          <w:szCs w:val="24"/>
          <w:lang w:eastAsia="en-GB"/>
          <w14:ligatures w14:val="none"/>
        </w:rPr>
        <w:t>criminal file of a former presidential candidate</w:t>
      </w:r>
      <w:r w:rsidRPr="00525F39">
        <w:rPr>
          <w:rFonts w:ascii="Times New Roman" w:eastAsia="Times New Roman" w:hAnsi="Times New Roman" w:cs="Times New Roman"/>
          <w:kern w:val="0"/>
          <w:sz w:val="24"/>
          <w:szCs w:val="24"/>
          <w:lang w:eastAsia="en-GB"/>
          <w14:ligatures w14:val="none"/>
        </w:rPr>
        <w:t xml:space="preserve"> during international engagements with foreign leaders and institutions. These materials were presented as part of explanations regarding the annulment of the 2024 presidential elections.</w:t>
      </w:r>
    </w:p>
    <w:p w14:paraId="74BAD53C" w14:textId="77777777" w:rsidR="002D7BDA" w:rsidRPr="00525F39" w:rsidRDefault="002D7BDA" w:rsidP="002D7BDA">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525F39">
        <w:rPr>
          <w:rFonts w:ascii="Times New Roman" w:eastAsia="Times New Roman" w:hAnsi="Times New Roman" w:cs="Times New Roman"/>
          <w:b/>
          <w:bCs/>
          <w:kern w:val="0"/>
          <w:sz w:val="24"/>
          <w:szCs w:val="24"/>
          <w:lang w:eastAsia="en-GB"/>
          <w14:ligatures w14:val="none"/>
        </w:rPr>
        <w:t>2. Nature of the materials presented</w:t>
      </w:r>
    </w:p>
    <w:p w14:paraId="3E93539C" w14:textId="77777777" w:rsidR="002D7BDA" w:rsidRPr="00525F39" w:rsidRDefault="002D7BDA" w:rsidP="002D7BD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kern w:val="0"/>
          <w:sz w:val="24"/>
          <w:szCs w:val="24"/>
          <w:lang w:eastAsia="en-GB"/>
          <w14:ligatures w14:val="none"/>
        </w:rPr>
        <w:t>According to press coverage, the documents shown abroad included:</w:t>
      </w:r>
    </w:p>
    <w:p w14:paraId="34FB6868" w14:textId="77777777" w:rsidR="002D7BDA" w:rsidRPr="00525F39" w:rsidRDefault="002D7BDA" w:rsidP="002D7BDA">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kern w:val="0"/>
          <w:sz w:val="24"/>
          <w:szCs w:val="24"/>
          <w:lang w:eastAsia="en-GB"/>
          <w14:ligatures w14:val="none"/>
        </w:rPr>
        <w:t>extracts or summaries from a criminal investigation file;</w:t>
      </w:r>
    </w:p>
    <w:p w14:paraId="2BE1245E" w14:textId="77777777" w:rsidR="002D7BDA" w:rsidRPr="00525F39" w:rsidRDefault="002D7BDA" w:rsidP="002D7BDA">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kern w:val="0"/>
          <w:sz w:val="24"/>
          <w:szCs w:val="24"/>
          <w:lang w:eastAsia="en-GB"/>
          <w14:ligatures w14:val="none"/>
        </w:rPr>
        <w:t>information allegedly supporting claims of foreign interference in the 2024 elections;</w:t>
      </w:r>
    </w:p>
    <w:p w14:paraId="773CE1AB" w14:textId="77777777" w:rsidR="002D7BDA" w:rsidRPr="00525F39" w:rsidRDefault="002D7BDA" w:rsidP="002D7BDA">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kern w:val="0"/>
          <w:sz w:val="24"/>
          <w:szCs w:val="24"/>
          <w:lang w:eastAsia="en-GB"/>
          <w14:ligatures w14:val="none"/>
        </w:rPr>
        <w:t>materials used to justify the annulment of the electoral process.</w:t>
      </w:r>
    </w:p>
    <w:p w14:paraId="75AA4DCF" w14:textId="77777777" w:rsidR="002D7BDA" w:rsidRPr="00525F39" w:rsidRDefault="002D7BDA" w:rsidP="002D7BD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kern w:val="0"/>
          <w:sz w:val="24"/>
          <w:szCs w:val="24"/>
          <w:lang w:eastAsia="en-GB"/>
          <w14:ligatures w14:val="none"/>
        </w:rPr>
        <w:t xml:space="preserve">The individual concerned had already been </w:t>
      </w:r>
      <w:r w:rsidRPr="00525F39">
        <w:rPr>
          <w:rFonts w:ascii="Times New Roman" w:eastAsia="Times New Roman" w:hAnsi="Times New Roman" w:cs="Times New Roman"/>
          <w:b/>
          <w:bCs/>
          <w:kern w:val="0"/>
          <w:sz w:val="24"/>
          <w:szCs w:val="24"/>
          <w:lang w:eastAsia="en-GB"/>
          <w14:ligatures w14:val="none"/>
        </w:rPr>
        <w:t>removed from the electoral race</w:t>
      </w:r>
      <w:r w:rsidRPr="00525F39">
        <w:rPr>
          <w:rFonts w:ascii="Times New Roman" w:eastAsia="Times New Roman" w:hAnsi="Times New Roman" w:cs="Times New Roman"/>
          <w:kern w:val="0"/>
          <w:sz w:val="24"/>
          <w:szCs w:val="24"/>
          <w:lang w:eastAsia="en-GB"/>
          <w14:ligatures w14:val="none"/>
        </w:rPr>
        <w:t xml:space="preserve">, and the criminal investigation was </w:t>
      </w:r>
      <w:r w:rsidRPr="00525F39">
        <w:rPr>
          <w:rFonts w:ascii="Times New Roman" w:eastAsia="Times New Roman" w:hAnsi="Times New Roman" w:cs="Times New Roman"/>
          <w:b/>
          <w:bCs/>
          <w:kern w:val="0"/>
          <w:sz w:val="24"/>
          <w:szCs w:val="24"/>
          <w:lang w:eastAsia="en-GB"/>
          <w14:ligatures w14:val="none"/>
        </w:rPr>
        <w:t>not finalised</w:t>
      </w:r>
      <w:r w:rsidRPr="00525F39">
        <w:rPr>
          <w:rFonts w:ascii="Times New Roman" w:eastAsia="Times New Roman" w:hAnsi="Times New Roman" w:cs="Times New Roman"/>
          <w:kern w:val="0"/>
          <w:sz w:val="24"/>
          <w:szCs w:val="24"/>
          <w:lang w:eastAsia="en-GB"/>
          <w14:ligatures w14:val="none"/>
        </w:rPr>
        <w:t xml:space="preserve"> at the time of the public disclosures.</w:t>
      </w:r>
    </w:p>
    <w:p w14:paraId="21780599" w14:textId="77777777" w:rsidR="002D7BDA" w:rsidRPr="00525F39" w:rsidRDefault="002D7BDA" w:rsidP="002D7BDA">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525F39">
        <w:rPr>
          <w:rFonts w:ascii="Times New Roman" w:eastAsia="Times New Roman" w:hAnsi="Times New Roman" w:cs="Times New Roman"/>
          <w:b/>
          <w:bCs/>
          <w:kern w:val="0"/>
          <w:sz w:val="24"/>
          <w:szCs w:val="24"/>
          <w:lang w:eastAsia="en-GB"/>
          <w14:ligatures w14:val="none"/>
        </w:rPr>
        <w:t>3. Issues raised</w:t>
      </w:r>
    </w:p>
    <w:p w14:paraId="147B7AC1" w14:textId="77777777" w:rsidR="002D7BDA" w:rsidRPr="00525F39" w:rsidRDefault="002D7BDA" w:rsidP="002D7BD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kern w:val="0"/>
          <w:sz w:val="24"/>
          <w:szCs w:val="24"/>
          <w:lang w:eastAsia="en-GB"/>
          <w14:ligatures w14:val="none"/>
        </w:rPr>
        <w:t>The public use of such materials in an international context raises several concerns relevant to electoral standards and the rule of law:</w:t>
      </w:r>
    </w:p>
    <w:p w14:paraId="6020EC1E" w14:textId="77777777" w:rsidR="002D7BDA" w:rsidRPr="00525F39" w:rsidRDefault="002D7BDA" w:rsidP="002D7BDA">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b/>
          <w:bCs/>
          <w:kern w:val="0"/>
          <w:sz w:val="24"/>
          <w:szCs w:val="24"/>
          <w:lang w:eastAsia="en-GB"/>
          <w14:ligatures w14:val="none"/>
        </w:rPr>
        <w:t>Neutrality</w:t>
      </w:r>
      <w:r w:rsidRPr="00525F39">
        <w:rPr>
          <w:rFonts w:ascii="Times New Roman" w:eastAsia="Times New Roman" w:hAnsi="Times New Roman" w:cs="Times New Roman"/>
          <w:kern w:val="0"/>
          <w:sz w:val="24"/>
          <w:szCs w:val="24"/>
          <w:lang w:eastAsia="en-GB"/>
          <w14:ligatures w14:val="none"/>
        </w:rPr>
        <w:t xml:space="preserve"> – the use of prosecutorial materials by an elected official in a political context may affect perceptions of impartiality.</w:t>
      </w:r>
    </w:p>
    <w:p w14:paraId="6A0F28F7" w14:textId="77777777" w:rsidR="002D7BDA" w:rsidRPr="00525F39" w:rsidRDefault="002D7BDA" w:rsidP="002D7BDA">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b/>
          <w:bCs/>
          <w:kern w:val="0"/>
          <w:sz w:val="24"/>
          <w:szCs w:val="24"/>
          <w:lang w:eastAsia="en-GB"/>
          <w14:ligatures w14:val="none"/>
        </w:rPr>
        <w:t>Confidentiality</w:t>
      </w:r>
      <w:r w:rsidRPr="00525F39">
        <w:rPr>
          <w:rFonts w:ascii="Times New Roman" w:eastAsia="Times New Roman" w:hAnsi="Times New Roman" w:cs="Times New Roman"/>
          <w:kern w:val="0"/>
          <w:sz w:val="24"/>
          <w:szCs w:val="24"/>
          <w:lang w:eastAsia="en-GB"/>
          <w14:ligatures w14:val="none"/>
        </w:rPr>
        <w:t xml:space="preserve"> – criminal files are subject to procedural safeguards, and their disclosure outside judicial channels may undermine due</w:t>
      </w:r>
      <w:r w:rsidRPr="00525F39">
        <w:rPr>
          <w:rFonts w:ascii="Times New Roman" w:eastAsia="Times New Roman" w:hAnsi="Times New Roman" w:cs="Times New Roman"/>
          <w:kern w:val="0"/>
          <w:sz w:val="24"/>
          <w:szCs w:val="24"/>
          <w:lang w:eastAsia="en-GB"/>
          <w14:ligatures w14:val="none"/>
        </w:rPr>
        <w:noBreakHyphen/>
        <w:t>process guarantees.</w:t>
      </w:r>
    </w:p>
    <w:p w14:paraId="62A3856A" w14:textId="77777777" w:rsidR="002D7BDA" w:rsidRPr="00525F39" w:rsidRDefault="002D7BDA" w:rsidP="002D7BDA">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b/>
          <w:bCs/>
          <w:kern w:val="0"/>
          <w:sz w:val="24"/>
          <w:szCs w:val="24"/>
          <w:lang w:eastAsia="en-GB"/>
          <w14:ligatures w14:val="none"/>
        </w:rPr>
        <w:t>Equality of arms</w:t>
      </w:r>
      <w:r w:rsidRPr="00525F39">
        <w:rPr>
          <w:rFonts w:ascii="Times New Roman" w:eastAsia="Times New Roman" w:hAnsi="Times New Roman" w:cs="Times New Roman"/>
          <w:kern w:val="0"/>
          <w:sz w:val="24"/>
          <w:szCs w:val="24"/>
          <w:lang w:eastAsia="en-GB"/>
          <w14:ligatures w14:val="none"/>
        </w:rPr>
        <w:t xml:space="preserve"> – presenting investigative materials abroad, especially after a candidate has been excluded from the race, may create an imbalance incompatible with fair electoral competition.</w:t>
      </w:r>
    </w:p>
    <w:p w14:paraId="36420CC0" w14:textId="77777777" w:rsidR="002D7BDA" w:rsidRPr="00525F39" w:rsidRDefault="002D7BDA" w:rsidP="002D7BDA">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b/>
          <w:bCs/>
          <w:kern w:val="0"/>
          <w:sz w:val="24"/>
          <w:szCs w:val="24"/>
          <w:lang w:eastAsia="en-GB"/>
          <w14:ligatures w14:val="none"/>
        </w:rPr>
        <w:t>Presumption of innocence</w:t>
      </w:r>
      <w:r w:rsidRPr="00525F39">
        <w:rPr>
          <w:rFonts w:ascii="Times New Roman" w:eastAsia="Times New Roman" w:hAnsi="Times New Roman" w:cs="Times New Roman"/>
          <w:kern w:val="0"/>
          <w:sz w:val="24"/>
          <w:szCs w:val="24"/>
          <w:lang w:eastAsia="en-GB"/>
          <w14:ligatures w14:val="none"/>
        </w:rPr>
        <w:t xml:space="preserve"> – public dissemination of non</w:t>
      </w:r>
      <w:r w:rsidRPr="00525F39">
        <w:rPr>
          <w:rFonts w:ascii="Times New Roman" w:eastAsia="Times New Roman" w:hAnsi="Times New Roman" w:cs="Times New Roman"/>
          <w:kern w:val="0"/>
          <w:sz w:val="24"/>
          <w:szCs w:val="24"/>
          <w:lang w:eastAsia="en-GB"/>
          <w14:ligatures w14:val="none"/>
        </w:rPr>
        <w:noBreakHyphen/>
        <w:t>final criminal allegations risks prejudicing the rights of the individual concerned.</w:t>
      </w:r>
    </w:p>
    <w:p w14:paraId="1EEFE20A" w14:textId="77777777" w:rsidR="002D7BDA" w:rsidRPr="003108BB" w:rsidRDefault="002D7BDA" w:rsidP="002D7BDA">
      <w:pPr>
        <w:spacing w:before="100" w:beforeAutospacing="1" w:after="100" w:afterAutospacing="1" w:line="240" w:lineRule="auto"/>
        <w:ind w:left="360"/>
        <w:outlineLvl w:val="2"/>
        <w:rPr>
          <w:rFonts w:ascii="Times New Roman" w:eastAsia="Times New Roman" w:hAnsi="Times New Roman" w:cs="Times New Roman"/>
          <w:b/>
          <w:bCs/>
          <w:kern w:val="0"/>
          <w:sz w:val="24"/>
          <w:szCs w:val="24"/>
          <w:lang w:eastAsia="en-GB"/>
          <w14:ligatures w14:val="none"/>
        </w:rPr>
      </w:pPr>
      <w:r w:rsidRPr="003108BB">
        <w:rPr>
          <w:rFonts w:ascii="Times New Roman" w:eastAsia="Times New Roman" w:hAnsi="Times New Roman" w:cs="Times New Roman"/>
          <w:b/>
          <w:bCs/>
          <w:kern w:val="0"/>
          <w:sz w:val="24"/>
          <w:szCs w:val="24"/>
          <w:lang w:eastAsia="en-GB"/>
          <w14:ligatures w14:val="none"/>
        </w:rPr>
        <w:t>4. Sources</w:t>
      </w:r>
    </w:p>
    <w:p w14:paraId="73BF6DA0" w14:textId="77777777" w:rsidR="002D7BDA" w:rsidRDefault="002D7BDA" w:rsidP="002D7BD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kern w:val="0"/>
          <w:sz w:val="24"/>
          <w:szCs w:val="24"/>
          <w:lang w:eastAsia="en-GB"/>
          <w14:ligatures w14:val="none"/>
        </w:rPr>
        <w:t xml:space="preserve">• Ziare.com: </w:t>
      </w:r>
      <w:hyperlink r:id="rId15" w:history="1">
        <w:r w:rsidRPr="00DE60E1">
          <w:rPr>
            <w:rStyle w:val="Hyperlink"/>
            <w:rFonts w:ascii="Times New Roman" w:eastAsia="Times New Roman" w:hAnsi="Times New Roman" w:cs="Times New Roman"/>
            <w:kern w:val="0"/>
            <w:sz w:val="24"/>
            <w:szCs w:val="24"/>
            <w:lang w:eastAsia="en-GB"/>
            <w14:ligatures w14:val="none"/>
          </w:rPr>
          <w:t>https://ziare.com/nicusor-dan/dezvaluiri-parchet-dovada-consistenta-influentare-alegeri-prezidentiale-1964607</w:t>
        </w:r>
      </w:hyperlink>
      <w:r>
        <w:rPr>
          <w:rFonts w:ascii="Times New Roman" w:eastAsia="Times New Roman" w:hAnsi="Times New Roman" w:cs="Times New Roman"/>
          <w:kern w:val="0"/>
          <w:sz w:val="24"/>
          <w:szCs w:val="24"/>
          <w:lang w:eastAsia="en-GB"/>
          <w14:ligatures w14:val="none"/>
        </w:rPr>
        <w:t>(Accessed on 4 December 2026).</w:t>
      </w:r>
    </w:p>
    <w:p w14:paraId="11DD84B8" w14:textId="77777777" w:rsidR="002D7BDA" w:rsidRDefault="002D7BDA" w:rsidP="002D7BD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kern w:val="0"/>
          <w:sz w:val="24"/>
          <w:szCs w:val="24"/>
          <w:lang w:eastAsia="en-GB"/>
          <w14:ligatures w14:val="none"/>
        </w:rPr>
        <w:t xml:space="preserve">• Gândul: </w:t>
      </w:r>
      <w:hyperlink r:id="rId16" w:history="1">
        <w:r w:rsidRPr="00DE60E1">
          <w:rPr>
            <w:rStyle w:val="Hyperlink"/>
            <w:rFonts w:ascii="Times New Roman" w:eastAsia="Times New Roman" w:hAnsi="Times New Roman" w:cs="Times New Roman"/>
            <w:kern w:val="0"/>
            <w:sz w:val="24"/>
            <w:szCs w:val="24"/>
            <w:lang w:eastAsia="en-GB"/>
            <w14:ligatures w14:val="none"/>
          </w:rPr>
          <w:t>https://www.gandul.ro/actualitate/documentul-prezentat-de-nicusor-dan-liderilor-ue-despre-anularea-alegerilor-actorii-ostili-urmarind-modelarea-continua-a-opiniei-publice-20654782</w:t>
        </w:r>
      </w:hyperlink>
      <w:r>
        <w:rPr>
          <w:rFonts w:ascii="Times New Roman" w:eastAsia="Times New Roman" w:hAnsi="Times New Roman" w:cs="Times New Roman"/>
          <w:kern w:val="0"/>
          <w:sz w:val="24"/>
          <w:szCs w:val="24"/>
          <w:lang w:eastAsia="en-GB"/>
          <w14:ligatures w14:val="none"/>
        </w:rPr>
        <w:t>(Accessed on 4 December 2026).</w:t>
      </w:r>
    </w:p>
    <w:p w14:paraId="7A394867" w14:textId="77777777" w:rsidR="002D7BDA" w:rsidRDefault="002D7BDA" w:rsidP="002D7BD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kern w:val="0"/>
          <w:sz w:val="24"/>
          <w:szCs w:val="24"/>
          <w:lang w:eastAsia="en-GB"/>
          <w14:ligatures w14:val="none"/>
        </w:rPr>
        <w:t xml:space="preserve">• Antena 3: </w:t>
      </w:r>
      <w:hyperlink r:id="rId17" w:history="1">
        <w:r w:rsidRPr="00DE60E1">
          <w:rPr>
            <w:rStyle w:val="Hyperlink"/>
            <w:rFonts w:ascii="Times New Roman" w:eastAsia="Times New Roman" w:hAnsi="Times New Roman" w:cs="Times New Roman"/>
            <w:kern w:val="0"/>
            <w:sz w:val="24"/>
            <w:szCs w:val="24"/>
            <w:lang w:eastAsia="en-GB"/>
            <w14:ligatures w14:val="none"/>
          </w:rPr>
          <w:t>https://www.antena3.ro/politica/reactia-lui-nicusor-dan-dupa-dovezile-aduse-de-procurorul-general-o-dovada-consistenta-a-influentei-rusiei-in-alegerile-din-2024-759783.html</w:t>
        </w:r>
      </w:hyperlink>
      <w:r>
        <w:rPr>
          <w:rFonts w:ascii="Times New Roman" w:eastAsia="Times New Roman" w:hAnsi="Times New Roman" w:cs="Times New Roman"/>
          <w:kern w:val="0"/>
          <w:sz w:val="24"/>
          <w:szCs w:val="24"/>
          <w:lang w:eastAsia="en-GB"/>
          <w14:ligatures w14:val="none"/>
        </w:rPr>
        <w:t>(Accessed on 4 December 2026).</w:t>
      </w:r>
    </w:p>
    <w:p w14:paraId="029B9527" w14:textId="77777777" w:rsidR="002D7BDA" w:rsidRDefault="002D7BDA" w:rsidP="002D7BD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kern w:val="0"/>
          <w:sz w:val="24"/>
          <w:szCs w:val="24"/>
          <w:lang w:eastAsia="en-GB"/>
          <w14:ligatures w14:val="none"/>
        </w:rPr>
        <w:lastRenderedPageBreak/>
        <w:t xml:space="preserve">• Realitatea.md: </w:t>
      </w:r>
      <w:hyperlink r:id="rId18" w:history="1">
        <w:r w:rsidRPr="00DE60E1">
          <w:rPr>
            <w:rStyle w:val="Hyperlink"/>
            <w:rFonts w:ascii="Times New Roman" w:eastAsia="Times New Roman" w:hAnsi="Times New Roman" w:cs="Times New Roman"/>
            <w:kern w:val="0"/>
            <w:sz w:val="24"/>
            <w:szCs w:val="24"/>
            <w:lang w:eastAsia="en-GB"/>
            <w14:ligatures w14:val="none"/>
          </w:rPr>
          <w:t>https://realitatea.md/ce-contine-raportul-despre-anularea-alegerilor-din-romania-pe-care-nicusor-dan-l-a-prezentat-liderilor-europeni/</w:t>
        </w:r>
      </w:hyperlink>
      <w:r>
        <w:rPr>
          <w:rFonts w:ascii="Times New Roman" w:eastAsia="Times New Roman" w:hAnsi="Times New Roman" w:cs="Times New Roman"/>
          <w:kern w:val="0"/>
          <w:sz w:val="24"/>
          <w:szCs w:val="24"/>
          <w:lang w:eastAsia="en-GB"/>
          <w14:ligatures w14:val="none"/>
        </w:rPr>
        <w:t>(Accessed on 4 December 2026).</w:t>
      </w:r>
    </w:p>
    <w:p w14:paraId="25B5A4DA" w14:textId="77777777" w:rsidR="002D7BDA" w:rsidRDefault="002D7BDA" w:rsidP="002D7BD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25F39">
        <w:rPr>
          <w:rFonts w:ascii="Times New Roman" w:eastAsia="Times New Roman" w:hAnsi="Times New Roman" w:cs="Times New Roman"/>
          <w:kern w:val="0"/>
          <w:sz w:val="24"/>
          <w:szCs w:val="24"/>
          <w:lang w:eastAsia="en-GB"/>
          <w14:ligatures w14:val="none"/>
        </w:rPr>
        <w:t xml:space="preserve">• </w:t>
      </w:r>
      <w:proofErr w:type="spellStart"/>
      <w:r w:rsidRPr="00525F39">
        <w:rPr>
          <w:rFonts w:ascii="Times New Roman" w:eastAsia="Times New Roman" w:hAnsi="Times New Roman" w:cs="Times New Roman"/>
          <w:kern w:val="0"/>
          <w:sz w:val="24"/>
          <w:szCs w:val="24"/>
          <w:lang w:eastAsia="en-GB"/>
          <w14:ligatures w14:val="none"/>
        </w:rPr>
        <w:t>Știrile</w:t>
      </w:r>
      <w:proofErr w:type="spellEnd"/>
      <w:r w:rsidRPr="00525F39">
        <w:rPr>
          <w:rFonts w:ascii="Times New Roman" w:eastAsia="Times New Roman" w:hAnsi="Times New Roman" w:cs="Times New Roman"/>
          <w:kern w:val="0"/>
          <w:sz w:val="24"/>
          <w:szCs w:val="24"/>
          <w:lang w:eastAsia="en-GB"/>
          <w14:ligatures w14:val="none"/>
        </w:rPr>
        <w:t xml:space="preserve"> </w:t>
      </w:r>
      <w:proofErr w:type="spellStart"/>
      <w:r w:rsidRPr="00525F39">
        <w:rPr>
          <w:rFonts w:ascii="Times New Roman" w:eastAsia="Times New Roman" w:hAnsi="Times New Roman" w:cs="Times New Roman"/>
          <w:kern w:val="0"/>
          <w:sz w:val="24"/>
          <w:szCs w:val="24"/>
          <w:lang w:eastAsia="en-GB"/>
          <w14:ligatures w14:val="none"/>
        </w:rPr>
        <w:t>ProTV</w:t>
      </w:r>
      <w:proofErr w:type="spellEnd"/>
      <w:r w:rsidRPr="00525F39">
        <w:rPr>
          <w:rFonts w:ascii="Times New Roman" w:eastAsia="Times New Roman" w:hAnsi="Times New Roman" w:cs="Times New Roman"/>
          <w:kern w:val="0"/>
          <w:sz w:val="24"/>
          <w:szCs w:val="24"/>
          <w:lang w:eastAsia="en-GB"/>
          <w14:ligatures w14:val="none"/>
        </w:rPr>
        <w:t xml:space="preserve">: </w:t>
      </w:r>
      <w:hyperlink r:id="rId19" w:history="1">
        <w:r w:rsidRPr="00DE60E1">
          <w:rPr>
            <w:rStyle w:val="Hyperlink"/>
            <w:rFonts w:ascii="Times New Roman" w:eastAsia="Times New Roman" w:hAnsi="Times New Roman" w:cs="Times New Roman"/>
            <w:kern w:val="0"/>
            <w:sz w:val="24"/>
            <w:szCs w:val="24"/>
            <w:lang w:eastAsia="en-GB"/>
            <w14:ligatures w14:val="none"/>
          </w:rPr>
          <w:t>https://stirileprotv.ro/stiri/politic/nicusor-dan-despre-anularea-alegerilor-prezidentiale-din-romania-in-2024-au-fost-folosite-conturi-si-firme-din-rusia.html</w:t>
        </w:r>
      </w:hyperlink>
      <w:r>
        <w:rPr>
          <w:rFonts w:ascii="Times New Roman" w:eastAsia="Times New Roman" w:hAnsi="Times New Roman" w:cs="Times New Roman"/>
          <w:kern w:val="0"/>
          <w:sz w:val="24"/>
          <w:szCs w:val="24"/>
          <w:lang w:eastAsia="en-GB"/>
          <w14:ligatures w14:val="none"/>
        </w:rPr>
        <w:t>(Accessed on 4 December 2026).</w:t>
      </w:r>
    </w:p>
    <w:p w14:paraId="44821511" w14:textId="77777777" w:rsidR="002D7BDA" w:rsidRPr="00751B36" w:rsidRDefault="002D7BDA"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r w:rsidRPr="00751B36">
        <w:rPr>
          <w:rFonts w:ascii="Times New Roman" w:eastAsia="Times New Roman" w:hAnsi="Times New Roman" w:cs="Times New Roman"/>
          <w:b/>
          <w:bCs/>
          <w:kern w:val="36"/>
          <w:sz w:val="28"/>
          <w:szCs w:val="28"/>
          <w:lang w:eastAsia="en-GB"/>
          <w14:ligatures w14:val="none"/>
        </w:rPr>
        <w:t>5. Relevance for the present memorandum</w:t>
      </w:r>
    </w:p>
    <w:p w14:paraId="4D6EFDCC" w14:textId="77777777" w:rsidR="002D7BDA" w:rsidRPr="00751B36" w:rsidRDefault="002D7BDA" w:rsidP="002D7BDA">
      <w:pPr>
        <w:spacing w:before="100" w:beforeAutospacing="1" w:after="100" w:afterAutospacing="1" w:line="240" w:lineRule="auto"/>
        <w:outlineLvl w:val="0"/>
        <w:rPr>
          <w:rFonts w:ascii="Times New Roman" w:eastAsia="Times New Roman" w:hAnsi="Times New Roman" w:cs="Times New Roman"/>
          <w:kern w:val="36"/>
          <w:sz w:val="24"/>
          <w:szCs w:val="24"/>
          <w:lang w:eastAsia="en-GB"/>
          <w14:ligatures w14:val="none"/>
        </w:rPr>
      </w:pPr>
      <w:r w:rsidRPr="00751B36">
        <w:rPr>
          <w:rFonts w:ascii="Times New Roman" w:eastAsia="Times New Roman" w:hAnsi="Times New Roman" w:cs="Times New Roman"/>
          <w:kern w:val="36"/>
          <w:sz w:val="24"/>
          <w:szCs w:val="24"/>
          <w:lang w:eastAsia="en-GB"/>
          <w14:ligatures w14:val="none"/>
        </w:rPr>
        <w:t>These events are relevant because they illustrate:</w:t>
      </w:r>
    </w:p>
    <w:p w14:paraId="360B6608" w14:textId="77777777" w:rsidR="002D7BDA" w:rsidRPr="00751B36" w:rsidRDefault="002D7BDA" w:rsidP="002D7BDA">
      <w:pPr>
        <w:spacing w:before="100" w:beforeAutospacing="1" w:after="100" w:afterAutospacing="1" w:line="240" w:lineRule="auto"/>
        <w:jc w:val="both"/>
        <w:outlineLvl w:val="0"/>
        <w:rPr>
          <w:rFonts w:ascii="Times New Roman" w:eastAsia="Times New Roman" w:hAnsi="Times New Roman" w:cs="Times New Roman"/>
          <w:kern w:val="36"/>
          <w:sz w:val="24"/>
          <w:szCs w:val="24"/>
          <w:lang w:eastAsia="en-GB"/>
          <w14:ligatures w14:val="none"/>
        </w:rPr>
      </w:pPr>
      <w:r w:rsidRPr="00751B36">
        <w:rPr>
          <w:rFonts w:ascii="Times New Roman" w:eastAsia="Times New Roman" w:hAnsi="Times New Roman" w:cs="Times New Roman"/>
          <w:kern w:val="36"/>
          <w:sz w:val="24"/>
          <w:szCs w:val="24"/>
          <w:lang w:eastAsia="en-GB"/>
          <w14:ligatures w14:val="none"/>
        </w:rPr>
        <w:t>• the use of criminal file materials in political and diplomatic contexts,</w:t>
      </w:r>
    </w:p>
    <w:p w14:paraId="6E562276" w14:textId="77777777" w:rsidR="002D7BDA" w:rsidRPr="00751B36" w:rsidRDefault="002D7BDA" w:rsidP="002D7BDA">
      <w:pPr>
        <w:spacing w:before="100" w:beforeAutospacing="1" w:after="100" w:afterAutospacing="1" w:line="240" w:lineRule="auto"/>
        <w:jc w:val="both"/>
        <w:outlineLvl w:val="0"/>
        <w:rPr>
          <w:rFonts w:ascii="Times New Roman" w:eastAsia="Times New Roman" w:hAnsi="Times New Roman" w:cs="Times New Roman"/>
          <w:kern w:val="36"/>
          <w:sz w:val="24"/>
          <w:szCs w:val="24"/>
          <w:lang w:eastAsia="en-GB"/>
          <w14:ligatures w14:val="none"/>
        </w:rPr>
      </w:pPr>
      <w:r w:rsidRPr="00751B36">
        <w:rPr>
          <w:rFonts w:ascii="Times New Roman" w:eastAsia="Times New Roman" w:hAnsi="Times New Roman" w:cs="Times New Roman"/>
          <w:kern w:val="36"/>
          <w:sz w:val="24"/>
          <w:szCs w:val="24"/>
          <w:lang w:eastAsia="en-GB"/>
          <w14:ligatures w14:val="none"/>
        </w:rPr>
        <w:t>• the absence of procedural safeguards in the public dissemination of such documents,</w:t>
      </w:r>
    </w:p>
    <w:p w14:paraId="7974F5BC" w14:textId="77777777" w:rsidR="002D7BDA" w:rsidRPr="00751B36" w:rsidRDefault="002D7BDA" w:rsidP="002D7BDA">
      <w:pPr>
        <w:spacing w:before="100" w:beforeAutospacing="1" w:after="100" w:afterAutospacing="1" w:line="240" w:lineRule="auto"/>
        <w:jc w:val="both"/>
        <w:outlineLvl w:val="0"/>
        <w:rPr>
          <w:rFonts w:ascii="Times New Roman" w:eastAsia="Times New Roman" w:hAnsi="Times New Roman" w:cs="Times New Roman"/>
          <w:kern w:val="36"/>
          <w:sz w:val="24"/>
          <w:szCs w:val="24"/>
          <w:lang w:eastAsia="en-GB"/>
          <w14:ligatures w14:val="none"/>
        </w:rPr>
      </w:pPr>
      <w:r w:rsidRPr="00751B36">
        <w:rPr>
          <w:rFonts w:ascii="Times New Roman" w:eastAsia="Times New Roman" w:hAnsi="Times New Roman" w:cs="Times New Roman"/>
          <w:kern w:val="36"/>
          <w:sz w:val="24"/>
          <w:szCs w:val="24"/>
          <w:lang w:eastAsia="en-GB"/>
          <w14:ligatures w14:val="none"/>
        </w:rPr>
        <w:t>• the potential impact on electoral fairness, particularly when the individual concerned was already excluded from the race,</w:t>
      </w:r>
    </w:p>
    <w:p w14:paraId="17042AA8" w14:textId="77777777" w:rsidR="002D7BDA" w:rsidRPr="00751B36" w:rsidRDefault="002D7BDA" w:rsidP="002D7BDA">
      <w:pPr>
        <w:spacing w:before="100" w:beforeAutospacing="1" w:after="100" w:afterAutospacing="1" w:line="240" w:lineRule="auto"/>
        <w:jc w:val="both"/>
        <w:outlineLvl w:val="0"/>
        <w:rPr>
          <w:rFonts w:ascii="Times New Roman" w:eastAsia="Times New Roman" w:hAnsi="Times New Roman" w:cs="Times New Roman"/>
          <w:kern w:val="36"/>
          <w:sz w:val="24"/>
          <w:szCs w:val="24"/>
          <w:lang w:eastAsia="en-GB"/>
          <w14:ligatures w14:val="none"/>
        </w:rPr>
      </w:pPr>
      <w:r w:rsidRPr="00751B36">
        <w:rPr>
          <w:rFonts w:ascii="Times New Roman" w:eastAsia="Times New Roman" w:hAnsi="Times New Roman" w:cs="Times New Roman"/>
          <w:kern w:val="36"/>
          <w:sz w:val="24"/>
          <w:szCs w:val="24"/>
          <w:lang w:eastAsia="en-GB"/>
          <w14:ligatures w14:val="none"/>
        </w:rPr>
        <w:t>• the broader concerns regarding respect for due process and the presumption of innocence,</w:t>
      </w:r>
    </w:p>
    <w:p w14:paraId="15E51E2A" w14:textId="77777777" w:rsidR="002D7BDA" w:rsidRPr="00751B36" w:rsidRDefault="002D7BDA" w:rsidP="002D7BDA">
      <w:pPr>
        <w:spacing w:before="100" w:beforeAutospacing="1" w:after="100" w:afterAutospacing="1" w:line="240" w:lineRule="auto"/>
        <w:outlineLvl w:val="0"/>
        <w:rPr>
          <w:rFonts w:ascii="Times New Roman" w:eastAsia="Times New Roman" w:hAnsi="Times New Roman" w:cs="Times New Roman"/>
          <w:kern w:val="36"/>
          <w:sz w:val="24"/>
          <w:szCs w:val="24"/>
          <w:lang w:eastAsia="en-GB"/>
          <w14:ligatures w14:val="none"/>
        </w:rPr>
      </w:pPr>
      <w:r w:rsidRPr="00751B36">
        <w:rPr>
          <w:rFonts w:ascii="Times New Roman" w:eastAsia="Times New Roman" w:hAnsi="Times New Roman" w:cs="Times New Roman"/>
          <w:kern w:val="36"/>
          <w:sz w:val="24"/>
          <w:szCs w:val="24"/>
          <w:lang w:eastAsia="en-GB"/>
          <w14:ligatures w14:val="none"/>
        </w:rPr>
        <w:t>• and the fact that the public statement itself revealed that, at the time it was made (6 December 2024), the evidence referred to did not yet exist or had not been formally established.</w:t>
      </w:r>
    </w:p>
    <w:p w14:paraId="26962EB9" w14:textId="77777777" w:rsidR="00D00B4D" w:rsidRPr="006C257A" w:rsidRDefault="00D00B4D" w:rsidP="00D00B4D">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1C2B0D14" w14:textId="77777777" w:rsidR="00021E86" w:rsidRDefault="00021E86"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5D7B6C06" w14:textId="77777777" w:rsidR="00021E86" w:rsidRDefault="00021E86"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11BD22AA" w14:textId="77777777" w:rsidR="00021E86" w:rsidRDefault="00021E86"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11DF8797" w14:textId="77777777" w:rsidR="00021E86" w:rsidRDefault="00021E86"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7F537D5F" w14:textId="77777777" w:rsidR="00021E86" w:rsidRDefault="00021E86"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5F1E5FF7" w14:textId="77777777" w:rsidR="00021E86" w:rsidRDefault="00021E86"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p>
    <w:p w14:paraId="7D5103CD" w14:textId="40FDAE8E" w:rsidR="002D7BDA" w:rsidRPr="00047E5A" w:rsidRDefault="002D7BDA" w:rsidP="002D7BDA">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r w:rsidRPr="00047E5A">
        <w:rPr>
          <w:rFonts w:ascii="Times New Roman" w:eastAsia="Times New Roman" w:hAnsi="Times New Roman" w:cs="Times New Roman"/>
          <w:b/>
          <w:bCs/>
          <w:kern w:val="36"/>
          <w:sz w:val="28"/>
          <w:szCs w:val="28"/>
          <w:lang w:eastAsia="en-GB"/>
          <w14:ligatures w14:val="none"/>
        </w:rPr>
        <w:t xml:space="preserve">Annex </w:t>
      </w:r>
      <w:r>
        <w:rPr>
          <w:rFonts w:ascii="Times New Roman" w:eastAsia="Times New Roman" w:hAnsi="Times New Roman" w:cs="Times New Roman"/>
          <w:b/>
          <w:bCs/>
          <w:kern w:val="36"/>
          <w:sz w:val="28"/>
          <w:szCs w:val="28"/>
          <w:lang w:eastAsia="en-GB"/>
          <w14:ligatures w14:val="none"/>
        </w:rPr>
        <w:t>4</w:t>
      </w:r>
      <w:r w:rsidRPr="00047E5A">
        <w:rPr>
          <w:rFonts w:ascii="Times New Roman" w:eastAsia="Times New Roman" w:hAnsi="Times New Roman" w:cs="Times New Roman"/>
          <w:b/>
          <w:bCs/>
          <w:kern w:val="36"/>
          <w:sz w:val="28"/>
          <w:szCs w:val="28"/>
          <w:lang w:eastAsia="en-GB"/>
          <w14:ligatures w14:val="none"/>
        </w:rPr>
        <w:t xml:space="preserve"> – Recording Suggesting Anticipation of New Elections (24 November 2024)</w:t>
      </w:r>
    </w:p>
    <w:p w14:paraId="280BC4E3" w14:textId="77777777" w:rsidR="002D7BDA" w:rsidRPr="00751B36" w:rsidRDefault="002D7BDA" w:rsidP="002D7BDA">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751B36">
        <w:rPr>
          <w:rFonts w:ascii="Times New Roman" w:eastAsia="Times New Roman" w:hAnsi="Times New Roman" w:cs="Times New Roman"/>
          <w:b/>
          <w:bCs/>
          <w:kern w:val="0"/>
          <w:sz w:val="24"/>
          <w:szCs w:val="24"/>
          <w:lang w:eastAsia="en-GB"/>
          <w14:ligatures w14:val="none"/>
        </w:rPr>
        <w:t>1. Overview</w:t>
      </w:r>
    </w:p>
    <w:p w14:paraId="668D0437" w14:textId="77777777" w:rsidR="002D7BDA" w:rsidRPr="00047E5A" w:rsidRDefault="002D7BDA" w:rsidP="002D7BDA">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On </w:t>
      </w:r>
      <w:r w:rsidRPr="00047E5A">
        <w:rPr>
          <w:rFonts w:ascii="Times New Roman" w:eastAsia="Times New Roman" w:hAnsi="Times New Roman" w:cs="Times New Roman"/>
          <w:b/>
          <w:bCs/>
          <w:kern w:val="0"/>
          <w:sz w:val="24"/>
          <w:szCs w:val="24"/>
          <w:lang w:eastAsia="en-GB"/>
          <w14:ligatures w14:val="none"/>
        </w:rPr>
        <w:t>24 November 2024</w:t>
      </w:r>
      <w:r w:rsidRPr="00047E5A">
        <w:rPr>
          <w:rFonts w:ascii="Times New Roman" w:eastAsia="Times New Roman" w:hAnsi="Times New Roman" w:cs="Times New Roman"/>
          <w:kern w:val="0"/>
          <w:sz w:val="24"/>
          <w:szCs w:val="24"/>
          <w:lang w:eastAsia="en-GB"/>
          <w14:ligatures w14:val="none"/>
        </w:rPr>
        <w:t xml:space="preserve">, during the first round of the presidential elections, a national television channel broadcast a recording that appears to show a political adviser speaking to the future President. In the recording, the adviser suggests that </w:t>
      </w:r>
      <w:r w:rsidRPr="00047E5A">
        <w:rPr>
          <w:rFonts w:ascii="Times New Roman" w:eastAsia="Times New Roman" w:hAnsi="Times New Roman" w:cs="Times New Roman"/>
          <w:b/>
          <w:bCs/>
          <w:kern w:val="0"/>
          <w:sz w:val="24"/>
          <w:szCs w:val="24"/>
          <w:lang w:eastAsia="en-GB"/>
          <w14:ligatures w14:val="none"/>
        </w:rPr>
        <w:t>if a particular candidate were to enter the second round, new elections should be expected</w:t>
      </w:r>
      <w:r w:rsidRPr="00047E5A">
        <w:rPr>
          <w:rFonts w:ascii="Times New Roman" w:eastAsia="Times New Roman" w:hAnsi="Times New Roman" w:cs="Times New Roman"/>
          <w:kern w:val="0"/>
          <w:sz w:val="24"/>
          <w:szCs w:val="24"/>
          <w:lang w:eastAsia="en-GB"/>
          <w14:ligatures w14:val="none"/>
        </w:rPr>
        <w:t>.</w:t>
      </w:r>
    </w:p>
    <w:p w14:paraId="4AE7A452" w14:textId="77777777" w:rsidR="002D7BDA" w:rsidRPr="00047E5A" w:rsidRDefault="002D7BDA" w:rsidP="002D7BD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lastRenderedPageBreak/>
        <w:t>The authenticity, context and intent of the exchange remain publicly debated.</w:t>
      </w:r>
      <w:r>
        <w:rPr>
          <w:rFonts w:ascii="Times New Roman" w:eastAsia="Times New Roman" w:hAnsi="Times New Roman" w:cs="Times New Roman"/>
          <w:kern w:val="0"/>
          <w:sz w:val="24"/>
          <w:szCs w:val="24"/>
          <w:lang w:eastAsia="en-GB"/>
          <w14:ligatures w14:val="none"/>
        </w:rPr>
        <w:t xml:space="preserve"> </w:t>
      </w:r>
      <w:r w:rsidRPr="00047E5A">
        <w:rPr>
          <w:rFonts w:ascii="Times New Roman" w:eastAsia="Times New Roman" w:hAnsi="Times New Roman" w:cs="Times New Roman"/>
          <w:kern w:val="0"/>
          <w:sz w:val="24"/>
          <w:szCs w:val="24"/>
          <w:lang w:eastAsia="en-GB"/>
          <w14:ligatures w14:val="none"/>
        </w:rPr>
        <w:t>However, the existence of such a recording raises legitimate concerns regarding:</w:t>
      </w:r>
    </w:p>
    <w:p w14:paraId="3397BEAC" w14:textId="77777777" w:rsidR="002D7BDA" w:rsidRPr="00047E5A" w:rsidRDefault="002D7BDA" w:rsidP="002D7BDA">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the </w:t>
      </w:r>
      <w:r w:rsidRPr="00047E5A">
        <w:rPr>
          <w:rFonts w:ascii="Times New Roman" w:eastAsia="Times New Roman" w:hAnsi="Times New Roman" w:cs="Times New Roman"/>
          <w:b/>
          <w:bCs/>
          <w:kern w:val="0"/>
          <w:sz w:val="24"/>
          <w:szCs w:val="24"/>
          <w:lang w:eastAsia="en-GB"/>
          <w14:ligatures w14:val="none"/>
        </w:rPr>
        <w:t>foreseeability</w:t>
      </w:r>
      <w:r w:rsidRPr="00047E5A">
        <w:rPr>
          <w:rFonts w:ascii="Times New Roman" w:eastAsia="Times New Roman" w:hAnsi="Times New Roman" w:cs="Times New Roman"/>
          <w:kern w:val="0"/>
          <w:sz w:val="24"/>
          <w:szCs w:val="24"/>
          <w:lang w:eastAsia="en-GB"/>
          <w14:ligatures w14:val="none"/>
        </w:rPr>
        <w:t xml:space="preserve"> of the subsequent annulment of the elections,</w:t>
      </w:r>
    </w:p>
    <w:p w14:paraId="5F7AA100" w14:textId="77777777" w:rsidR="002D7BDA" w:rsidRPr="00047E5A" w:rsidRDefault="002D7BDA" w:rsidP="002D7BDA">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the </w:t>
      </w:r>
      <w:r w:rsidRPr="00047E5A">
        <w:rPr>
          <w:rFonts w:ascii="Times New Roman" w:eastAsia="Times New Roman" w:hAnsi="Times New Roman" w:cs="Times New Roman"/>
          <w:b/>
          <w:bCs/>
          <w:kern w:val="0"/>
          <w:sz w:val="24"/>
          <w:szCs w:val="24"/>
          <w:lang w:eastAsia="en-GB"/>
          <w14:ligatures w14:val="none"/>
        </w:rPr>
        <w:t>perception of political influence</w:t>
      </w:r>
      <w:r w:rsidRPr="00047E5A">
        <w:rPr>
          <w:rFonts w:ascii="Times New Roman" w:eastAsia="Times New Roman" w:hAnsi="Times New Roman" w:cs="Times New Roman"/>
          <w:kern w:val="0"/>
          <w:sz w:val="24"/>
          <w:szCs w:val="24"/>
          <w:lang w:eastAsia="en-GB"/>
          <w14:ligatures w14:val="none"/>
        </w:rPr>
        <w:t xml:space="preserve"> over the electoral process,</w:t>
      </w:r>
    </w:p>
    <w:p w14:paraId="7E7F7901" w14:textId="77777777" w:rsidR="002D7BDA" w:rsidRPr="00047E5A" w:rsidRDefault="002D7BDA" w:rsidP="002D7BDA">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and the </w:t>
      </w:r>
      <w:r w:rsidRPr="00047E5A">
        <w:rPr>
          <w:rFonts w:ascii="Times New Roman" w:eastAsia="Times New Roman" w:hAnsi="Times New Roman" w:cs="Times New Roman"/>
          <w:b/>
          <w:bCs/>
          <w:kern w:val="0"/>
          <w:sz w:val="24"/>
          <w:szCs w:val="24"/>
          <w:lang w:eastAsia="en-GB"/>
          <w14:ligatures w14:val="none"/>
        </w:rPr>
        <w:t>appearance of prior knowledge</w:t>
      </w:r>
      <w:r w:rsidRPr="00047E5A">
        <w:rPr>
          <w:rFonts w:ascii="Times New Roman" w:eastAsia="Times New Roman" w:hAnsi="Times New Roman" w:cs="Times New Roman"/>
          <w:kern w:val="0"/>
          <w:sz w:val="24"/>
          <w:szCs w:val="24"/>
          <w:lang w:eastAsia="en-GB"/>
          <w14:ligatures w14:val="none"/>
        </w:rPr>
        <w:t xml:space="preserve"> of an outcome that should have been unforeseeable in a democratic system governed by legal certainty.</w:t>
      </w:r>
    </w:p>
    <w:p w14:paraId="7B520CCD" w14:textId="77777777" w:rsidR="002D7BDA" w:rsidRPr="00047E5A" w:rsidRDefault="002D7BDA" w:rsidP="002D7BD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047E5A">
        <w:rPr>
          <w:rFonts w:ascii="Times New Roman" w:eastAsia="Times New Roman" w:hAnsi="Times New Roman" w:cs="Times New Roman"/>
          <w:b/>
          <w:bCs/>
          <w:kern w:val="0"/>
          <w:sz w:val="27"/>
          <w:szCs w:val="27"/>
          <w:lang w:eastAsia="en-GB"/>
          <w14:ligatures w14:val="none"/>
        </w:rPr>
        <w:t>2. Issues raised</w:t>
      </w:r>
    </w:p>
    <w:p w14:paraId="15C214FA" w14:textId="77777777" w:rsidR="002D7BDA" w:rsidRPr="00047E5A" w:rsidRDefault="002D7BDA" w:rsidP="002D7BD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The recording is relevant for the present memorandum because it may affect:</w:t>
      </w:r>
    </w:p>
    <w:p w14:paraId="51AB8214" w14:textId="77777777" w:rsidR="002D7BDA" w:rsidRPr="00047E5A" w:rsidRDefault="002D7BDA" w:rsidP="002D7BDA">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b/>
          <w:bCs/>
          <w:kern w:val="0"/>
          <w:sz w:val="24"/>
          <w:szCs w:val="24"/>
          <w:lang w:eastAsia="en-GB"/>
          <w14:ligatures w14:val="none"/>
        </w:rPr>
        <w:t>public confidence</w:t>
      </w:r>
      <w:r w:rsidRPr="00047E5A">
        <w:rPr>
          <w:rFonts w:ascii="Times New Roman" w:eastAsia="Times New Roman" w:hAnsi="Times New Roman" w:cs="Times New Roman"/>
          <w:kern w:val="0"/>
          <w:sz w:val="24"/>
          <w:szCs w:val="24"/>
          <w:lang w:eastAsia="en-GB"/>
          <w14:ligatures w14:val="none"/>
        </w:rPr>
        <w:t xml:space="preserve"> in the neutrality of the electoral process;</w:t>
      </w:r>
    </w:p>
    <w:p w14:paraId="3BAA0924" w14:textId="77777777" w:rsidR="002D7BDA" w:rsidRPr="00047E5A" w:rsidRDefault="002D7BDA" w:rsidP="002D7BDA">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the </w:t>
      </w:r>
      <w:r w:rsidRPr="00047E5A">
        <w:rPr>
          <w:rFonts w:ascii="Times New Roman" w:eastAsia="Times New Roman" w:hAnsi="Times New Roman" w:cs="Times New Roman"/>
          <w:b/>
          <w:bCs/>
          <w:kern w:val="0"/>
          <w:sz w:val="24"/>
          <w:szCs w:val="24"/>
          <w:lang w:eastAsia="en-GB"/>
          <w14:ligatures w14:val="none"/>
        </w:rPr>
        <w:t>appearance of independence</w:t>
      </w:r>
      <w:r w:rsidRPr="00047E5A">
        <w:rPr>
          <w:rFonts w:ascii="Times New Roman" w:eastAsia="Times New Roman" w:hAnsi="Times New Roman" w:cs="Times New Roman"/>
          <w:kern w:val="0"/>
          <w:sz w:val="24"/>
          <w:szCs w:val="24"/>
          <w:lang w:eastAsia="en-GB"/>
          <w14:ligatures w14:val="none"/>
        </w:rPr>
        <w:t xml:space="preserve"> of institutions involved in the annulment;</w:t>
      </w:r>
    </w:p>
    <w:p w14:paraId="052D75AF" w14:textId="77777777" w:rsidR="002D7BDA" w:rsidRPr="00047E5A" w:rsidRDefault="002D7BDA" w:rsidP="002D7BDA">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the </w:t>
      </w:r>
      <w:r w:rsidRPr="00047E5A">
        <w:rPr>
          <w:rFonts w:ascii="Times New Roman" w:eastAsia="Times New Roman" w:hAnsi="Times New Roman" w:cs="Times New Roman"/>
          <w:b/>
          <w:bCs/>
          <w:kern w:val="0"/>
          <w:sz w:val="24"/>
          <w:szCs w:val="24"/>
          <w:lang w:eastAsia="en-GB"/>
          <w14:ligatures w14:val="none"/>
        </w:rPr>
        <w:t>perception of pre</w:t>
      </w:r>
      <w:r w:rsidRPr="00047E5A">
        <w:rPr>
          <w:rFonts w:ascii="Times New Roman" w:eastAsia="Times New Roman" w:hAnsi="Times New Roman" w:cs="Times New Roman"/>
          <w:b/>
          <w:bCs/>
          <w:kern w:val="0"/>
          <w:sz w:val="24"/>
          <w:szCs w:val="24"/>
          <w:lang w:eastAsia="en-GB"/>
          <w14:ligatures w14:val="none"/>
        </w:rPr>
        <w:noBreakHyphen/>
        <w:t>determination</w:t>
      </w:r>
      <w:r w:rsidRPr="00047E5A">
        <w:rPr>
          <w:rFonts w:ascii="Times New Roman" w:eastAsia="Times New Roman" w:hAnsi="Times New Roman" w:cs="Times New Roman"/>
          <w:kern w:val="0"/>
          <w:sz w:val="24"/>
          <w:szCs w:val="24"/>
          <w:lang w:eastAsia="en-GB"/>
          <w14:ligatures w14:val="none"/>
        </w:rPr>
        <w:t xml:space="preserve"> of the electoral outcome;</w:t>
      </w:r>
    </w:p>
    <w:p w14:paraId="3C08789E" w14:textId="77777777" w:rsidR="002D7BDA" w:rsidRPr="00047E5A" w:rsidRDefault="002D7BDA" w:rsidP="002D7BDA">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the </w:t>
      </w:r>
      <w:r w:rsidRPr="00047E5A">
        <w:rPr>
          <w:rFonts w:ascii="Times New Roman" w:eastAsia="Times New Roman" w:hAnsi="Times New Roman" w:cs="Times New Roman"/>
          <w:b/>
          <w:bCs/>
          <w:kern w:val="0"/>
          <w:sz w:val="24"/>
          <w:szCs w:val="24"/>
          <w:lang w:eastAsia="en-GB"/>
          <w14:ligatures w14:val="none"/>
        </w:rPr>
        <w:t>credibility of the justification</w:t>
      </w:r>
      <w:r w:rsidRPr="00047E5A">
        <w:rPr>
          <w:rFonts w:ascii="Times New Roman" w:eastAsia="Times New Roman" w:hAnsi="Times New Roman" w:cs="Times New Roman"/>
          <w:kern w:val="0"/>
          <w:sz w:val="24"/>
          <w:szCs w:val="24"/>
          <w:lang w:eastAsia="en-GB"/>
          <w14:ligatures w14:val="none"/>
        </w:rPr>
        <w:t xml:space="preserve"> subsequently offered for the nationwide annulment.</w:t>
      </w:r>
    </w:p>
    <w:p w14:paraId="2C080829" w14:textId="77777777" w:rsidR="002D7BDA" w:rsidRPr="00047E5A" w:rsidRDefault="002D7BDA" w:rsidP="002D7BD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Even if the recording is subject to interpretation, its public dissemination on election day contributed to concerns about the </w:t>
      </w:r>
      <w:r w:rsidRPr="00047E5A">
        <w:rPr>
          <w:rFonts w:ascii="Times New Roman" w:eastAsia="Times New Roman" w:hAnsi="Times New Roman" w:cs="Times New Roman"/>
          <w:b/>
          <w:bCs/>
          <w:kern w:val="0"/>
          <w:sz w:val="24"/>
          <w:szCs w:val="24"/>
          <w:lang w:eastAsia="en-GB"/>
          <w14:ligatures w14:val="none"/>
        </w:rPr>
        <w:t>predictability</w:t>
      </w:r>
      <w:r w:rsidRPr="00047E5A">
        <w:rPr>
          <w:rFonts w:ascii="Times New Roman" w:eastAsia="Times New Roman" w:hAnsi="Times New Roman" w:cs="Times New Roman"/>
          <w:kern w:val="0"/>
          <w:sz w:val="24"/>
          <w:szCs w:val="24"/>
          <w:lang w:eastAsia="en-GB"/>
          <w14:ligatures w14:val="none"/>
        </w:rPr>
        <w:t xml:space="preserve"> of the annulment and the </w:t>
      </w:r>
      <w:r w:rsidRPr="00047E5A">
        <w:rPr>
          <w:rFonts w:ascii="Times New Roman" w:eastAsia="Times New Roman" w:hAnsi="Times New Roman" w:cs="Times New Roman"/>
          <w:b/>
          <w:bCs/>
          <w:kern w:val="0"/>
          <w:sz w:val="24"/>
          <w:szCs w:val="24"/>
          <w:lang w:eastAsia="en-GB"/>
          <w14:ligatures w14:val="none"/>
        </w:rPr>
        <w:t>possible alignment between political actors and institutional decisions</w:t>
      </w:r>
      <w:r w:rsidRPr="00047E5A">
        <w:rPr>
          <w:rFonts w:ascii="Times New Roman" w:eastAsia="Times New Roman" w:hAnsi="Times New Roman" w:cs="Times New Roman"/>
          <w:kern w:val="0"/>
          <w:sz w:val="24"/>
          <w:szCs w:val="24"/>
          <w:lang w:eastAsia="en-GB"/>
          <w14:ligatures w14:val="none"/>
        </w:rPr>
        <w:t>.</w:t>
      </w:r>
    </w:p>
    <w:p w14:paraId="4B2DE0AA" w14:textId="77777777" w:rsidR="002D7BDA" w:rsidRPr="00751B36" w:rsidRDefault="002D7BDA" w:rsidP="002D7BDA">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751B36">
        <w:rPr>
          <w:rFonts w:ascii="Times New Roman" w:eastAsia="Times New Roman" w:hAnsi="Times New Roman" w:cs="Times New Roman"/>
          <w:b/>
          <w:bCs/>
          <w:kern w:val="0"/>
          <w:sz w:val="24"/>
          <w:szCs w:val="24"/>
          <w:lang w:eastAsia="en-GB"/>
          <w14:ligatures w14:val="none"/>
        </w:rPr>
        <w:t>3. Sources</w:t>
      </w:r>
    </w:p>
    <w:p w14:paraId="3A10B672" w14:textId="77777777" w:rsidR="002D7BDA" w:rsidRPr="00751B36" w:rsidRDefault="002D7BDA" w:rsidP="002D7BD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 R3Media: </w:t>
      </w:r>
      <w:hyperlink r:id="rId20" w:history="1">
        <w:r w:rsidRPr="00047E5A">
          <w:rPr>
            <w:rStyle w:val="Hyperlink"/>
            <w:rFonts w:ascii="Times New Roman" w:eastAsia="Times New Roman" w:hAnsi="Times New Roman" w:cs="Times New Roman"/>
            <w:kern w:val="0"/>
            <w:sz w:val="24"/>
            <w:szCs w:val="24"/>
            <w:lang w:eastAsia="en-GB"/>
            <w14:ligatures w14:val="none"/>
          </w:rPr>
          <w:t>https://r3media.ro/video-24-noiembrie-2024-calin-georgescu-declarat-castigator-primul-tur-nicusor-soptit-pregatire-prezidentiale-alegeri-anulate</w:t>
        </w:r>
      </w:hyperlink>
      <w:r>
        <w:t xml:space="preserve">  </w:t>
      </w:r>
      <w:bookmarkStart w:id="2" w:name="_Hlk218382058"/>
      <w:r w:rsidRPr="00751B36">
        <w:rPr>
          <w:rFonts w:ascii="Times New Roman" w:hAnsi="Times New Roman" w:cs="Times New Roman"/>
          <w:sz w:val="24"/>
          <w:szCs w:val="24"/>
        </w:rPr>
        <w:t>(Accessed on 6 December 2026)</w:t>
      </w:r>
      <w:r>
        <w:rPr>
          <w:rFonts w:ascii="Times New Roman" w:hAnsi="Times New Roman" w:cs="Times New Roman"/>
          <w:sz w:val="24"/>
          <w:szCs w:val="24"/>
        </w:rPr>
        <w:t>.</w:t>
      </w:r>
    </w:p>
    <w:bookmarkEnd w:id="2"/>
    <w:p w14:paraId="2E340157" w14:textId="77777777" w:rsidR="002D7BDA" w:rsidRDefault="002D7BDA" w:rsidP="002D7BD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 </w:t>
      </w:r>
      <w:proofErr w:type="spellStart"/>
      <w:r w:rsidRPr="00047E5A">
        <w:rPr>
          <w:rFonts w:ascii="Times New Roman" w:eastAsia="Times New Roman" w:hAnsi="Times New Roman" w:cs="Times New Roman"/>
          <w:kern w:val="0"/>
          <w:sz w:val="24"/>
          <w:szCs w:val="24"/>
          <w:lang w:eastAsia="en-GB"/>
          <w14:ligatures w14:val="none"/>
        </w:rPr>
        <w:t>ActiveNews</w:t>
      </w:r>
      <w:proofErr w:type="spellEnd"/>
      <w:r w:rsidRPr="00047E5A">
        <w:rPr>
          <w:rFonts w:ascii="Times New Roman" w:eastAsia="Times New Roman" w:hAnsi="Times New Roman" w:cs="Times New Roman"/>
          <w:kern w:val="0"/>
          <w:sz w:val="24"/>
          <w:szCs w:val="24"/>
          <w:lang w:eastAsia="en-GB"/>
          <w14:ligatures w14:val="none"/>
        </w:rPr>
        <w:t xml:space="preserve">: </w:t>
      </w:r>
      <w:hyperlink r:id="rId21" w:history="1">
        <w:r w:rsidRPr="00047E5A">
          <w:rPr>
            <w:rStyle w:val="Hyperlink"/>
            <w:rFonts w:ascii="Times New Roman" w:eastAsia="Times New Roman" w:hAnsi="Times New Roman" w:cs="Times New Roman"/>
            <w:kern w:val="0"/>
            <w:sz w:val="24"/>
            <w:szCs w:val="24"/>
            <w:lang w:eastAsia="en-GB"/>
            <w14:ligatures w14:val="none"/>
          </w:rPr>
          <w:t>https://www.activenews.ro/stiri-dezvaluiri/Daca-intra-Calin-Georgescu-in-Turul-2-te-pregatesti-Nicusor-pentru-prezidentiale-24-noiembrie-2024-Ora-22.06.-Consilierul-USR-Stefan-Stofor-in-direct-catre-Nicusor-Dan-VIDEO-DEZVALUIRE-Col.-r-SRI-Ion-Dedu-201221</w:t>
        </w:r>
      </w:hyperlink>
      <w:r w:rsidRPr="00047E5A">
        <w:rPr>
          <w:rFonts w:ascii="Times New Roman" w:eastAsia="Times New Roman" w:hAnsi="Times New Roman" w:cs="Times New Roman"/>
          <w:kern w:val="0"/>
          <w:sz w:val="24"/>
          <w:szCs w:val="24"/>
          <w:lang w:eastAsia="en-GB"/>
          <w14:ligatures w14:val="none"/>
        </w:rPr>
        <w:t xml:space="preserve"> </w:t>
      </w:r>
      <w:r w:rsidRPr="00751B36">
        <w:rPr>
          <w:rFonts w:ascii="Times New Roman" w:hAnsi="Times New Roman" w:cs="Times New Roman"/>
          <w:sz w:val="24"/>
          <w:szCs w:val="24"/>
        </w:rPr>
        <w:t>(Accessed on 6 December 2026)</w:t>
      </w:r>
      <w:r>
        <w:rPr>
          <w:rFonts w:ascii="Times New Roman" w:hAnsi="Times New Roman" w:cs="Times New Roman"/>
          <w:sz w:val="24"/>
          <w:szCs w:val="24"/>
        </w:rPr>
        <w:t>.</w:t>
      </w:r>
    </w:p>
    <w:p w14:paraId="1C243CDA" w14:textId="77777777" w:rsidR="002D7BDA" w:rsidRPr="00751B36" w:rsidRDefault="002D7BDA" w:rsidP="002D7BD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 Gândul: </w:t>
      </w:r>
      <w:hyperlink r:id="rId22" w:history="1">
        <w:r w:rsidRPr="00047E5A">
          <w:rPr>
            <w:rStyle w:val="Hyperlink"/>
            <w:rFonts w:ascii="Times New Roman" w:eastAsia="Times New Roman" w:hAnsi="Times New Roman" w:cs="Times New Roman"/>
            <w:kern w:val="0"/>
            <w:sz w:val="24"/>
            <w:szCs w:val="24"/>
            <w:lang w:eastAsia="en-GB"/>
            <w14:ligatures w14:val="none"/>
          </w:rPr>
          <w:t>https://www.gandul.ro/actualitate/filmare-exploziva-cu-nicusor-dan-la-un-an-de-la-anularea-alegerilor-daca-intra-georgescu-in-turul-2-te-pregatesti-nicusor-pentru-prezidentiale-20717029</w:t>
        </w:r>
      </w:hyperlink>
      <w:r>
        <w:t xml:space="preserve"> </w:t>
      </w:r>
      <w:r w:rsidRPr="00751B36">
        <w:rPr>
          <w:rFonts w:ascii="Times New Roman" w:hAnsi="Times New Roman" w:cs="Times New Roman"/>
          <w:sz w:val="24"/>
          <w:szCs w:val="24"/>
        </w:rPr>
        <w:t>(Accessed on 6 December 2026)</w:t>
      </w:r>
      <w:r>
        <w:rPr>
          <w:rFonts w:ascii="Times New Roman" w:hAnsi="Times New Roman" w:cs="Times New Roman"/>
          <w:sz w:val="24"/>
          <w:szCs w:val="24"/>
        </w:rPr>
        <w:t>.</w:t>
      </w:r>
    </w:p>
    <w:p w14:paraId="353F2D4B" w14:textId="77777777" w:rsidR="002D7BDA" w:rsidRDefault="002D7BDA" w:rsidP="002D7BD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 </w:t>
      </w:r>
      <w:proofErr w:type="spellStart"/>
      <w:r w:rsidRPr="00047E5A">
        <w:rPr>
          <w:rFonts w:ascii="Times New Roman" w:eastAsia="Times New Roman" w:hAnsi="Times New Roman" w:cs="Times New Roman"/>
          <w:kern w:val="0"/>
          <w:sz w:val="24"/>
          <w:szCs w:val="24"/>
          <w:lang w:eastAsia="en-GB"/>
          <w14:ligatures w14:val="none"/>
        </w:rPr>
        <w:t>Ecopolitic</w:t>
      </w:r>
      <w:proofErr w:type="spellEnd"/>
      <w:r w:rsidRPr="00047E5A">
        <w:rPr>
          <w:rFonts w:ascii="Times New Roman" w:eastAsia="Times New Roman" w:hAnsi="Times New Roman" w:cs="Times New Roman"/>
          <w:kern w:val="0"/>
          <w:sz w:val="24"/>
          <w:szCs w:val="24"/>
          <w:lang w:eastAsia="en-GB"/>
          <w14:ligatures w14:val="none"/>
        </w:rPr>
        <w:t xml:space="preserve">: </w:t>
      </w:r>
      <w:hyperlink r:id="rId23" w:history="1">
        <w:r w:rsidRPr="00047E5A">
          <w:rPr>
            <w:rStyle w:val="Hyperlink"/>
            <w:rFonts w:ascii="Times New Roman" w:eastAsia="Times New Roman" w:hAnsi="Times New Roman" w:cs="Times New Roman"/>
            <w:kern w:val="0"/>
            <w:sz w:val="24"/>
            <w:szCs w:val="24"/>
            <w:lang w:eastAsia="en-GB"/>
            <w14:ligatures w14:val="none"/>
          </w:rPr>
          <w:t>https://ecopolitic.ro/filmare-exploziva-cu-nicusor-dan-din-seara-anularii-alegerilor-daca-intra-georgescu-in-turul-2-te-pregatesti-nicusor-pentru-prezidentiale</w:t>
        </w:r>
      </w:hyperlink>
      <w:r>
        <w:t xml:space="preserve"> </w:t>
      </w:r>
      <w:r w:rsidRPr="00751B36">
        <w:rPr>
          <w:rFonts w:ascii="Times New Roman" w:hAnsi="Times New Roman" w:cs="Times New Roman"/>
          <w:sz w:val="24"/>
          <w:szCs w:val="24"/>
        </w:rPr>
        <w:t>(Accessed on 6 December 2026)</w:t>
      </w:r>
      <w:r>
        <w:rPr>
          <w:rFonts w:ascii="Times New Roman" w:hAnsi="Times New Roman" w:cs="Times New Roman"/>
          <w:sz w:val="24"/>
          <w:szCs w:val="24"/>
        </w:rPr>
        <w:t>.</w:t>
      </w:r>
    </w:p>
    <w:p w14:paraId="53B975A1" w14:textId="77777777" w:rsidR="002D7BDA" w:rsidRDefault="002D7BDA" w:rsidP="002D7BD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 TikTok recordings: </w:t>
      </w:r>
    </w:p>
    <w:p w14:paraId="0CE28419" w14:textId="77777777" w:rsidR="002D7BDA" w:rsidRDefault="002D7BDA" w:rsidP="002D7BD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hyperlink r:id="rId24" w:history="1">
        <w:r w:rsidRPr="00047E5A">
          <w:rPr>
            <w:rStyle w:val="Hyperlink"/>
            <w:rFonts w:ascii="Times New Roman" w:eastAsia="Times New Roman" w:hAnsi="Times New Roman" w:cs="Times New Roman"/>
            <w:kern w:val="0"/>
            <w:sz w:val="24"/>
            <w:szCs w:val="24"/>
            <w:lang w:eastAsia="en-GB"/>
            <w14:ligatures w14:val="none"/>
          </w:rPr>
          <w:t>https://vm.tiktok.com/ZNR6XLYa5</w:t>
        </w:r>
      </w:hyperlink>
      <w:r>
        <w:t xml:space="preserve"> </w:t>
      </w:r>
      <w:bookmarkStart w:id="3" w:name="_Hlk218382579"/>
      <w:r w:rsidRPr="00751B36">
        <w:rPr>
          <w:rFonts w:ascii="Times New Roman" w:hAnsi="Times New Roman" w:cs="Times New Roman"/>
          <w:sz w:val="24"/>
          <w:szCs w:val="24"/>
        </w:rPr>
        <w:t>(Accessed on 6 December 2026)</w:t>
      </w:r>
      <w:r>
        <w:rPr>
          <w:rFonts w:ascii="Times New Roman" w:eastAsia="Times New Roman" w:hAnsi="Times New Roman" w:cs="Times New Roman"/>
          <w:kern w:val="0"/>
          <w:sz w:val="24"/>
          <w:szCs w:val="24"/>
          <w:lang w:eastAsia="en-GB"/>
          <w14:ligatures w14:val="none"/>
        </w:rPr>
        <w:t>.</w:t>
      </w:r>
      <w:bookmarkEnd w:id="3"/>
    </w:p>
    <w:p w14:paraId="68F2680E" w14:textId="77777777" w:rsidR="002D7BDA" w:rsidRDefault="002D7BDA" w:rsidP="002D7BDA">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 </w:t>
      </w:r>
      <w:hyperlink r:id="rId25" w:history="1">
        <w:r w:rsidRPr="00047E5A">
          <w:rPr>
            <w:rStyle w:val="Hyperlink"/>
            <w:rFonts w:ascii="Times New Roman" w:eastAsia="Times New Roman" w:hAnsi="Times New Roman" w:cs="Times New Roman"/>
            <w:kern w:val="0"/>
            <w:sz w:val="24"/>
            <w:szCs w:val="24"/>
            <w:lang w:eastAsia="en-GB"/>
            <w14:ligatures w14:val="none"/>
          </w:rPr>
          <w:t>https://vm.tiktok.com/ZNR6Cwfkf</w:t>
        </w:r>
      </w:hyperlink>
      <w:r w:rsidRPr="00047E5A">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kern w:val="0"/>
          <w:sz w:val="24"/>
          <w:szCs w:val="24"/>
          <w:lang w:eastAsia="en-GB"/>
          <w14:ligatures w14:val="none"/>
        </w:rPr>
        <w:t xml:space="preserve"> - Journalist Robert Turcescu stating that the conversation between USR representative and Mr Nicusor Dan is authentic, real.</w:t>
      </w:r>
      <w:r w:rsidRPr="00575FF4">
        <w:rPr>
          <w:rFonts w:ascii="Times New Roman" w:eastAsia="Times New Roman" w:hAnsi="Times New Roman" w:cs="Times New Roman"/>
          <w:kern w:val="0"/>
          <w:sz w:val="24"/>
          <w:szCs w:val="24"/>
          <w:lang w:eastAsia="en-GB"/>
          <w14:ligatures w14:val="none"/>
        </w:rPr>
        <w:t xml:space="preserve"> This reference is included solely to illustrate the public impact and the level of attention the matter has generated, without making any assertion regarding the factual accuracy of the underlying materials.</w:t>
      </w:r>
      <w:r w:rsidRPr="00575FF4">
        <w:rPr>
          <w:rFonts w:ascii="Times New Roman" w:hAnsi="Times New Roman" w:cs="Times New Roman"/>
          <w:sz w:val="24"/>
          <w:szCs w:val="24"/>
        </w:rPr>
        <w:t xml:space="preserve"> </w:t>
      </w:r>
      <w:r w:rsidRPr="00751B36">
        <w:rPr>
          <w:rFonts w:ascii="Times New Roman" w:hAnsi="Times New Roman" w:cs="Times New Roman"/>
          <w:sz w:val="24"/>
          <w:szCs w:val="24"/>
        </w:rPr>
        <w:t>(Accessed on 6 December 2026)</w:t>
      </w:r>
      <w:r>
        <w:rPr>
          <w:rFonts w:ascii="Times New Roman" w:eastAsia="Times New Roman" w:hAnsi="Times New Roman" w:cs="Times New Roman"/>
          <w:kern w:val="0"/>
          <w:sz w:val="24"/>
          <w:szCs w:val="24"/>
          <w:lang w:eastAsia="en-GB"/>
          <w14:ligatures w14:val="none"/>
        </w:rPr>
        <w:t>.</w:t>
      </w:r>
    </w:p>
    <w:p w14:paraId="368ECB09" w14:textId="77777777" w:rsidR="002D7BDA" w:rsidRDefault="002D7BDA" w:rsidP="002D7BD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hyperlink r:id="rId26" w:history="1">
        <w:r w:rsidRPr="00047E5A">
          <w:rPr>
            <w:rStyle w:val="Hyperlink"/>
            <w:rFonts w:ascii="Times New Roman" w:eastAsia="Times New Roman" w:hAnsi="Times New Roman" w:cs="Times New Roman"/>
            <w:kern w:val="0"/>
            <w:sz w:val="24"/>
            <w:szCs w:val="24"/>
            <w:lang w:eastAsia="en-GB"/>
            <w14:ligatures w14:val="none"/>
          </w:rPr>
          <w:t>https://vm.tiktok.com/ZNR6CwXye</w:t>
        </w:r>
      </w:hyperlink>
      <w:r>
        <w:t xml:space="preserve"> </w:t>
      </w:r>
      <w:r w:rsidRPr="00751B36">
        <w:rPr>
          <w:rFonts w:ascii="Times New Roman" w:hAnsi="Times New Roman" w:cs="Times New Roman"/>
          <w:sz w:val="24"/>
          <w:szCs w:val="24"/>
        </w:rPr>
        <w:t>(Accessed on 6 December 2026)</w:t>
      </w:r>
      <w:r>
        <w:rPr>
          <w:rFonts w:ascii="Times New Roman" w:eastAsia="Times New Roman" w:hAnsi="Times New Roman" w:cs="Times New Roman"/>
          <w:kern w:val="0"/>
          <w:sz w:val="24"/>
          <w:szCs w:val="24"/>
          <w:lang w:eastAsia="en-GB"/>
          <w14:ligatures w14:val="none"/>
        </w:rPr>
        <w:t>.</w:t>
      </w:r>
    </w:p>
    <w:p w14:paraId="1F0FEBF7" w14:textId="77777777" w:rsidR="002D7BDA" w:rsidRDefault="002D7BDA" w:rsidP="002D7BD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hyperlink r:id="rId27" w:history="1">
        <w:r w:rsidRPr="00047E5A">
          <w:rPr>
            <w:rStyle w:val="Hyperlink"/>
            <w:rFonts w:ascii="Times New Roman" w:eastAsia="Times New Roman" w:hAnsi="Times New Roman" w:cs="Times New Roman"/>
            <w:kern w:val="0"/>
            <w:sz w:val="24"/>
            <w:szCs w:val="24"/>
            <w:lang w:eastAsia="en-GB"/>
            <w14:ligatures w14:val="none"/>
          </w:rPr>
          <w:t>https://vm.tiktok.com/ZNR6CcNe6</w:t>
        </w:r>
      </w:hyperlink>
      <w:r>
        <w:t xml:space="preserve"> </w:t>
      </w:r>
      <w:r w:rsidRPr="00751B36">
        <w:rPr>
          <w:rFonts w:ascii="Times New Roman" w:hAnsi="Times New Roman" w:cs="Times New Roman"/>
          <w:sz w:val="24"/>
          <w:szCs w:val="24"/>
        </w:rPr>
        <w:t>(Accessed on 6 December</w:t>
      </w:r>
      <w:r>
        <w:rPr>
          <w:rFonts w:ascii="Times New Roman" w:hAnsi="Times New Roman" w:cs="Times New Roman"/>
          <w:sz w:val="24"/>
          <w:szCs w:val="24"/>
        </w:rPr>
        <w:t>).</w:t>
      </w:r>
    </w:p>
    <w:p w14:paraId="40DC3873" w14:textId="77777777" w:rsidR="002D7BDA" w:rsidRDefault="002D7BDA" w:rsidP="002D7BD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hyperlink r:id="rId28" w:history="1">
        <w:r w:rsidRPr="00047E5A">
          <w:rPr>
            <w:rStyle w:val="Hyperlink"/>
            <w:rFonts w:ascii="Times New Roman" w:eastAsia="Times New Roman" w:hAnsi="Times New Roman" w:cs="Times New Roman"/>
            <w:kern w:val="0"/>
            <w:sz w:val="24"/>
            <w:szCs w:val="24"/>
            <w:lang w:eastAsia="en-GB"/>
            <w14:ligatures w14:val="none"/>
          </w:rPr>
          <w:t>https://vm.tiktok.com/ZNR6CvGA8</w:t>
        </w:r>
      </w:hyperlink>
      <w:r>
        <w:t xml:space="preserve"> </w:t>
      </w:r>
      <w:r w:rsidRPr="00751B36">
        <w:rPr>
          <w:rFonts w:ascii="Times New Roman" w:hAnsi="Times New Roman" w:cs="Times New Roman"/>
          <w:sz w:val="24"/>
          <w:szCs w:val="24"/>
        </w:rPr>
        <w:t>(Accessed on 6 December 2026)</w:t>
      </w:r>
      <w:r>
        <w:rPr>
          <w:rFonts w:ascii="Times New Roman" w:eastAsia="Times New Roman" w:hAnsi="Times New Roman" w:cs="Times New Roman"/>
          <w:kern w:val="0"/>
          <w:sz w:val="24"/>
          <w:szCs w:val="24"/>
          <w:lang w:eastAsia="en-GB"/>
          <w14:ligatures w14:val="none"/>
        </w:rPr>
        <w:t>.</w:t>
      </w:r>
    </w:p>
    <w:p w14:paraId="5B6E65D3" w14:textId="77777777" w:rsidR="002D7BDA" w:rsidRDefault="002D7BDA" w:rsidP="002D7BD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hyperlink r:id="rId29" w:history="1">
        <w:r w:rsidRPr="00047E5A">
          <w:rPr>
            <w:rStyle w:val="Hyperlink"/>
            <w:rFonts w:ascii="Times New Roman" w:eastAsia="Times New Roman" w:hAnsi="Times New Roman" w:cs="Times New Roman"/>
            <w:kern w:val="0"/>
            <w:sz w:val="24"/>
            <w:szCs w:val="24"/>
            <w:lang w:eastAsia="en-GB"/>
            <w14:ligatures w14:val="none"/>
          </w:rPr>
          <w:t>https://vm.tiktok.com/ZNR6CoEEm</w:t>
        </w:r>
      </w:hyperlink>
      <w:r>
        <w:t xml:space="preserve"> </w:t>
      </w:r>
      <w:r w:rsidRPr="00751B36">
        <w:rPr>
          <w:rFonts w:ascii="Times New Roman" w:hAnsi="Times New Roman" w:cs="Times New Roman"/>
          <w:sz w:val="24"/>
          <w:szCs w:val="24"/>
        </w:rPr>
        <w:t>(Accessed on 6 December 2026)</w:t>
      </w:r>
      <w:r>
        <w:rPr>
          <w:rFonts w:ascii="Times New Roman" w:eastAsia="Times New Roman" w:hAnsi="Times New Roman" w:cs="Times New Roman"/>
          <w:kern w:val="0"/>
          <w:sz w:val="24"/>
          <w:szCs w:val="24"/>
          <w:lang w:eastAsia="en-GB"/>
          <w14:ligatures w14:val="none"/>
        </w:rPr>
        <w:t>.</w:t>
      </w:r>
    </w:p>
    <w:p w14:paraId="35452585" w14:textId="77777777" w:rsidR="002D7BDA" w:rsidRPr="00047E5A" w:rsidRDefault="002D7BDA" w:rsidP="002D7BD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047E5A">
        <w:rPr>
          <w:rFonts w:ascii="Times New Roman" w:eastAsia="Times New Roman" w:hAnsi="Times New Roman" w:cs="Times New Roman"/>
          <w:b/>
          <w:bCs/>
          <w:kern w:val="0"/>
          <w:sz w:val="27"/>
          <w:szCs w:val="27"/>
          <w:lang w:eastAsia="en-GB"/>
          <w14:ligatures w14:val="none"/>
        </w:rPr>
        <w:t>4. Relevance for the present memorandum</w:t>
      </w:r>
    </w:p>
    <w:p w14:paraId="38BD3F4D" w14:textId="77777777" w:rsidR="002D7BDA" w:rsidRPr="00047E5A" w:rsidRDefault="002D7BDA" w:rsidP="002D7BD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This recording contributes to the broader concerns documented in the memorandum regarding:</w:t>
      </w:r>
    </w:p>
    <w:p w14:paraId="4F323A99" w14:textId="77777777" w:rsidR="002D7BDA" w:rsidRPr="00047E5A" w:rsidRDefault="002D7BDA" w:rsidP="002D7BDA">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b/>
          <w:bCs/>
          <w:kern w:val="0"/>
          <w:sz w:val="24"/>
          <w:szCs w:val="24"/>
          <w:lang w:eastAsia="en-GB"/>
          <w14:ligatures w14:val="none"/>
        </w:rPr>
        <w:t>transparency and predictability</w:t>
      </w:r>
      <w:r w:rsidRPr="00047E5A">
        <w:rPr>
          <w:rFonts w:ascii="Times New Roman" w:eastAsia="Times New Roman" w:hAnsi="Times New Roman" w:cs="Times New Roman"/>
          <w:kern w:val="0"/>
          <w:sz w:val="24"/>
          <w:szCs w:val="24"/>
          <w:lang w:eastAsia="en-GB"/>
          <w14:ligatures w14:val="none"/>
        </w:rPr>
        <w:t xml:space="preserve"> of the electoral process,</w:t>
      </w:r>
    </w:p>
    <w:p w14:paraId="54FEE050" w14:textId="77777777" w:rsidR="002D7BDA" w:rsidRPr="00047E5A" w:rsidRDefault="002D7BDA" w:rsidP="002D7BDA">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b/>
          <w:bCs/>
          <w:kern w:val="0"/>
          <w:sz w:val="24"/>
          <w:szCs w:val="24"/>
          <w:lang w:eastAsia="en-GB"/>
          <w14:ligatures w14:val="none"/>
        </w:rPr>
        <w:t>public trust</w:t>
      </w:r>
      <w:r w:rsidRPr="00047E5A">
        <w:rPr>
          <w:rFonts w:ascii="Times New Roman" w:eastAsia="Times New Roman" w:hAnsi="Times New Roman" w:cs="Times New Roman"/>
          <w:kern w:val="0"/>
          <w:sz w:val="24"/>
          <w:szCs w:val="24"/>
          <w:lang w:eastAsia="en-GB"/>
          <w14:ligatures w14:val="none"/>
        </w:rPr>
        <w:t xml:space="preserve"> in the neutrality of institutions,</w:t>
      </w:r>
    </w:p>
    <w:p w14:paraId="50F04A02" w14:textId="77777777" w:rsidR="002D7BDA" w:rsidRPr="00047E5A" w:rsidRDefault="002D7BDA" w:rsidP="002D7BDA">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301937">
        <w:rPr>
          <w:rFonts w:ascii="Times New Roman" w:eastAsia="Times New Roman" w:hAnsi="Times New Roman" w:cs="Times New Roman"/>
          <w:kern w:val="0"/>
          <w:sz w:val="24"/>
          <w:szCs w:val="24"/>
          <w:lang w:eastAsia="en-GB"/>
          <w14:ligatures w14:val="none"/>
        </w:rPr>
        <w:t>and the appearance that certain political actors may have had prior knowledge of the forthcoming annulment.</w:t>
      </w:r>
    </w:p>
    <w:p w14:paraId="2D540C9D" w14:textId="77777777" w:rsidR="002D7BDA" w:rsidRPr="00424F77" w:rsidRDefault="002D7BDA" w:rsidP="002D7BD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7E5A">
        <w:rPr>
          <w:rFonts w:ascii="Times New Roman" w:eastAsia="Times New Roman" w:hAnsi="Times New Roman" w:cs="Times New Roman"/>
          <w:kern w:val="0"/>
          <w:sz w:val="24"/>
          <w:szCs w:val="24"/>
          <w:lang w:eastAsia="en-GB"/>
          <w14:ligatures w14:val="none"/>
        </w:rPr>
        <w:t xml:space="preserve">Its inclusion is therefore necessary to illustrate the </w:t>
      </w:r>
      <w:r w:rsidRPr="00047E5A">
        <w:rPr>
          <w:rFonts w:ascii="Times New Roman" w:eastAsia="Times New Roman" w:hAnsi="Times New Roman" w:cs="Times New Roman"/>
          <w:b/>
          <w:bCs/>
          <w:kern w:val="0"/>
          <w:sz w:val="24"/>
          <w:szCs w:val="24"/>
          <w:lang w:eastAsia="en-GB"/>
          <w14:ligatures w14:val="none"/>
        </w:rPr>
        <w:t>contextual environment</w:t>
      </w:r>
      <w:r w:rsidRPr="00047E5A">
        <w:rPr>
          <w:rFonts w:ascii="Times New Roman" w:eastAsia="Times New Roman" w:hAnsi="Times New Roman" w:cs="Times New Roman"/>
          <w:kern w:val="0"/>
          <w:sz w:val="24"/>
          <w:szCs w:val="24"/>
          <w:lang w:eastAsia="en-GB"/>
          <w14:ligatures w14:val="none"/>
        </w:rPr>
        <w:t xml:space="preserve"> in which the annulment occurred.</w:t>
      </w:r>
    </w:p>
    <w:p w14:paraId="0C74AD5E" w14:textId="77777777" w:rsidR="002D7BDA" w:rsidRDefault="002D7BDA" w:rsidP="002D7BD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732BA9D1" w14:textId="4D4F2054" w:rsidR="002D7BDA" w:rsidRPr="000C7247" w:rsidRDefault="000C7247" w:rsidP="002D7BDA">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0C7247">
        <w:rPr>
          <w:rFonts w:ascii="Times New Roman" w:hAnsi="Times New Roman" w:cs="Times New Roman"/>
          <w:sz w:val="24"/>
          <w:szCs w:val="24"/>
        </w:rPr>
        <w:t>Certain factual elements referenced in this memorandum are supported by publicly available sources, official data, and media reports cited in the footnotes. Given their public nature and accessibility, they have not been reproduced in full as annexes.</w:t>
      </w:r>
    </w:p>
    <w:p w14:paraId="6D1E9961" w14:textId="77777777" w:rsidR="002D7BDA" w:rsidRDefault="002D7BDA" w:rsidP="002D7BDA">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6BFD05BA" w14:textId="77777777" w:rsidR="001C779C" w:rsidRPr="00C518DE" w:rsidRDefault="001C779C" w:rsidP="00C518D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3D840851" w14:textId="77777777" w:rsidR="00C518DE" w:rsidRPr="00C518DE" w:rsidRDefault="00C518DE" w:rsidP="00C518D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3759D97B" w14:textId="77777777" w:rsidR="00103F9B" w:rsidRDefault="00103F9B"/>
    <w:sectPr w:rsidR="00103F9B">
      <w:foot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A4B6A" w14:textId="77777777" w:rsidR="00840DAF" w:rsidRDefault="00840DAF" w:rsidP="0064394B">
      <w:pPr>
        <w:spacing w:after="0" w:line="240" w:lineRule="auto"/>
      </w:pPr>
      <w:r>
        <w:separator/>
      </w:r>
    </w:p>
  </w:endnote>
  <w:endnote w:type="continuationSeparator" w:id="0">
    <w:p w14:paraId="0B16F8D2" w14:textId="77777777" w:rsidR="00840DAF" w:rsidRDefault="00840DAF" w:rsidP="00643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5697657"/>
      <w:docPartObj>
        <w:docPartGallery w:val="Page Numbers (Bottom of Page)"/>
        <w:docPartUnique/>
      </w:docPartObj>
    </w:sdtPr>
    <w:sdtEndPr>
      <w:rPr>
        <w:noProof/>
      </w:rPr>
    </w:sdtEndPr>
    <w:sdtContent>
      <w:p w14:paraId="7281013B" w14:textId="13F6C3B0" w:rsidR="0064394B" w:rsidRDefault="006439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4C811B" w14:textId="77777777" w:rsidR="0064394B" w:rsidRDefault="006439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47CF9" w14:textId="77777777" w:rsidR="00840DAF" w:rsidRDefault="00840DAF" w:rsidP="0064394B">
      <w:pPr>
        <w:spacing w:after="0" w:line="240" w:lineRule="auto"/>
      </w:pPr>
      <w:r>
        <w:separator/>
      </w:r>
    </w:p>
  </w:footnote>
  <w:footnote w:type="continuationSeparator" w:id="0">
    <w:p w14:paraId="42E83BE4" w14:textId="77777777" w:rsidR="00840DAF" w:rsidRDefault="00840DAF" w:rsidP="0064394B">
      <w:pPr>
        <w:spacing w:after="0" w:line="240" w:lineRule="auto"/>
      </w:pPr>
      <w:r>
        <w:continuationSeparator/>
      </w:r>
    </w:p>
  </w:footnote>
  <w:footnote w:id="1">
    <w:p w14:paraId="4E2E0799" w14:textId="119C3578" w:rsidR="008B514B" w:rsidRDefault="008B514B" w:rsidP="008B514B">
      <w:pPr>
        <w:pStyle w:val="FootnoteText"/>
      </w:pPr>
      <w:r>
        <w:rPr>
          <w:rStyle w:val="FootnoteReference"/>
        </w:rPr>
        <w:footnoteRef/>
      </w:r>
      <w:r>
        <w:t xml:space="preserve"> Permanent Electoral Authority (AEP), “Prezență la vot – Alegeri prezidențiale 18 mai 2025”, official turnout table, available at: </w:t>
      </w:r>
      <w:hyperlink r:id="rId1" w:history="1">
        <w:r w:rsidRPr="007C5D84">
          <w:rPr>
            <w:rStyle w:val="Hyperlink"/>
          </w:rPr>
          <w:t>https://prezenta.roaep.ro/prezidentiale18052025/presence/table</w:t>
        </w:r>
      </w:hyperlink>
      <w:r>
        <w:t xml:space="preserve"> </w:t>
      </w:r>
      <w:r w:rsidR="007D6D4F">
        <w:t>.</w:t>
      </w:r>
    </w:p>
  </w:footnote>
  <w:footnote w:id="2">
    <w:p w14:paraId="51452BC6" w14:textId="47FE465D" w:rsidR="00765C02" w:rsidRDefault="00765C02" w:rsidP="00765C02">
      <w:pPr>
        <w:pStyle w:val="FootnoteText"/>
      </w:pPr>
      <w:r>
        <w:rPr>
          <w:rStyle w:val="FootnoteReference"/>
        </w:rPr>
        <w:footnoteRef/>
      </w:r>
      <w:r>
        <w:t xml:space="preserve"> Permanent Electoral Authority (AEP), “Prezență la vot – Alegeri prezidențiale 24 noiembrie 2019”, official turnout data available at: </w:t>
      </w:r>
      <w:hyperlink r:id="rId2" w:history="1">
        <w:r w:rsidRPr="007C5D84">
          <w:rPr>
            <w:rStyle w:val="Hyperlink"/>
          </w:rPr>
          <w:t>https://prezenta.bec.ro/prezidentiale24112019/</w:t>
        </w:r>
      </w:hyperlink>
      <w:r>
        <w:t>?</w:t>
      </w:r>
      <w:r w:rsidR="007D6D4F">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5317A"/>
    <w:multiLevelType w:val="multilevel"/>
    <w:tmpl w:val="9A6E1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AE31BA"/>
    <w:multiLevelType w:val="multilevel"/>
    <w:tmpl w:val="D354D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F6757C"/>
    <w:multiLevelType w:val="multilevel"/>
    <w:tmpl w:val="AB985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ED1459"/>
    <w:multiLevelType w:val="multilevel"/>
    <w:tmpl w:val="BA1EC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A37F6D"/>
    <w:multiLevelType w:val="multilevel"/>
    <w:tmpl w:val="BDF4D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6A6843"/>
    <w:multiLevelType w:val="multilevel"/>
    <w:tmpl w:val="22405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5355A5"/>
    <w:multiLevelType w:val="multilevel"/>
    <w:tmpl w:val="A5625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D621F1"/>
    <w:multiLevelType w:val="multilevel"/>
    <w:tmpl w:val="82800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59602C"/>
    <w:multiLevelType w:val="multilevel"/>
    <w:tmpl w:val="A9582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A61B7A"/>
    <w:multiLevelType w:val="multilevel"/>
    <w:tmpl w:val="8F6ED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0262CF"/>
    <w:multiLevelType w:val="multilevel"/>
    <w:tmpl w:val="C11E4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6023E8"/>
    <w:multiLevelType w:val="multilevel"/>
    <w:tmpl w:val="796A4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8149216">
    <w:abstractNumId w:val="9"/>
  </w:num>
  <w:num w:numId="2" w16cid:durableId="1897858369">
    <w:abstractNumId w:val="1"/>
  </w:num>
  <w:num w:numId="3" w16cid:durableId="1262684846">
    <w:abstractNumId w:val="5"/>
  </w:num>
  <w:num w:numId="4" w16cid:durableId="2025548412">
    <w:abstractNumId w:val="0"/>
  </w:num>
  <w:num w:numId="5" w16cid:durableId="1138188501">
    <w:abstractNumId w:val="2"/>
  </w:num>
  <w:num w:numId="6" w16cid:durableId="1152791753">
    <w:abstractNumId w:val="4"/>
  </w:num>
  <w:num w:numId="7" w16cid:durableId="367992768">
    <w:abstractNumId w:val="3"/>
  </w:num>
  <w:num w:numId="8" w16cid:durableId="588201095">
    <w:abstractNumId w:val="7"/>
  </w:num>
  <w:num w:numId="9" w16cid:durableId="708143727">
    <w:abstractNumId w:val="8"/>
  </w:num>
  <w:num w:numId="10" w16cid:durableId="470024672">
    <w:abstractNumId w:val="11"/>
  </w:num>
  <w:num w:numId="11" w16cid:durableId="2071149692">
    <w:abstractNumId w:val="6"/>
  </w:num>
  <w:num w:numId="12" w16cid:durableId="20206961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518DE"/>
    <w:rsid w:val="0000051B"/>
    <w:rsid w:val="00002967"/>
    <w:rsid w:val="00021E86"/>
    <w:rsid w:val="00041D3D"/>
    <w:rsid w:val="00042222"/>
    <w:rsid w:val="00064905"/>
    <w:rsid w:val="0006507F"/>
    <w:rsid w:val="00094334"/>
    <w:rsid w:val="000B6481"/>
    <w:rsid w:val="000C7247"/>
    <w:rsid w:val="000D0940"/>
    <w:rsid w:val="00103F9B"/>
    <w:rsid w:val="00115F8D"/>
    <w:rsid w:val="001325D1"/>
    <w:rsid w:val="00191ADB"/>
    <w:rsid w:val="001C6796"/>
    <w:rsid w:val="001C779C"/>
    <w:rsid w:val="0020793A"/>
    <w:rsid w:val="00223B18"/>
    <w:rsid w:val="00243BA4"/>
    <w:rsid w:val="002B787B"/>
    <w:rsid w:val="002D7BDA"/>
    <w:rsid w:val="002E5D7C"/>
    <w:rsid w:val="002E5EED"/>
    <w:rsid w:val="00302659"/>
    <w:rsid w:val="003269C5"/>
    <w:rsid w:val="0034352F"/>
    <w:rsid w:val="00344ED4"/>
    <w:rsid w:val="0048217A"/>
    <w:rsid w:val="004A1DDB"/>
    <w:rsid w:val="00537DA0"/>
    <w:rsid w:val="00540232"/>
    <w:rsid w:val="00594A74"/>
    <w:rsid w:val="005C3F02"/>
    <w:rsid w:val="00603E1F"/>
    <w:rsid w:val="0064394B"/>
    <w:rsid w:val="00655D73"/>
    <w:rsid w:val="006B16BE"/>
    <w:rsid w:val="006B222B"/>
    <w:rsid w:val="006E64AE"/>
    <w:rsid w:val="00722291"/>
    <w:rsid w:val="00733B4E"/>
    <w:rsid w:val="00765C02"/>
    <w:rsid w:val="007748B3"/>
    <w:rsid w:val="00795854"/>
    <w:rsid w:val="00797FA4"/>
    <w:rsid w:val="007D6D4F"/>
    <w:rsid w:val="007E336E"/>
    <w:rsid w:val="007E600D"/>
    <w:rsid w:val="007F58B7"/>
    <w:rsid w:val="00840DAF"/>
    <w:rsid w:val="008524B3"/>
    <w:rsid w:val="00857E3C"/>
    <w:rsid w:val="00861969"/>
    <w:rsid w:val="008B1CCE"/>
    <w:rsid w:val="008B514B"/>
    <w:rsid w:val="0092438D"/>
    <w:rsid w:val="00945208"/>
    <w:rsid w:val="00981692"/>
    <w:rsid w:val="00994221"/>
    <w:rsid w:val="00A0066B"/>
    <w:rsid w:val="00A10230"/>
    <w:rsid w:val="00AF3FF8"/>
    <w:rsid w:val="00B32ED7"/>
    <w:rsid w:val="00B432E5"/>
    <w:rsid w:val="00B6555B"/>
    <w:rsid w:val="00BC52DB"/>
    <w:rsid w:val="00BD416D"/>
    <w:rsid w:val="00BF1C60"/>
    <w:rsid w:val="00C429ED"/>
    <w:rsid w:val="00C518DE"/>
    <w:rsid w:val="00CA424E"/>
    <w:rsid w:val="00CD2949"/>
    <w:rsid w:val="00D00B4D"/>
    <w:rsid w:val="00D319FE"/>
    <w:rsid w:val="00D44752"/>
    <w:rsid w:val="00D60719"/>
    <w:rsid w:val="00D834FA"/>
    <w:rsid w:val="00D86BBD"/>
    <w:rsid w:val="00DB096A"/>
    <w:rsid w:val="00DC169A"/>
    <w:rsid w:val="00DC3A8A"/>
    <w:rsid w:val="00DF120B"/>
    <w:rsid w:val="00E0488E"/>
    <w:rsid w:val="00E21036"/>
    <w:rsid w:val="00E5484F"/>
    <w:rsid w:val="00E642FC"/>
    <w:rsid w:val="00E64726"/>
    <w:rsid w:val="00ED4DA9"/>
    <w:rsid w:val="00F17830"/>
    <w:rsid w:val="00F21324"/>
    <w:rsid w:val="00F258E8"/>
    <w:rsid w:val="00F428F7"/>
    <w:rsid w:val="00F615B8"/>
    <w:rsid w:val="00F97D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5AFCE"/>
  <w15:chartTrackingRefBased/>
  <w15:docId w15:val="{465D4342-DA9C-407C-877A-7B25E0642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18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518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518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518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518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518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18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18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18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18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518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518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518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518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518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18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18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18DE"/>
    <w:rPr>
      <w:rFonts w:eastAsiaTheme="majorEastAsia" w:cstheme="majorBidi"/>
      <w:color w:val="272727" w:themeColor="text1" w:themeTint="D8"/>
    </w:rPr>
  </w:style>
  <w:style w:type="paragraph" w:styleId="Title">
    <w:name w:val="Title"/>
    <w:basedOn w:val="Normal"/>
    <w:next w:val="Normal"/>
    <w:link w:val="TitleChar"/>
    <w:uiPriority w:val="10"/>
    <w:qFormat/>
    <w:rsid w:val="00C518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18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18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18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18DE"/>
    <w:pPr>
      <w:spacing w:before="160"/>
      <w:jc w:val="center"/>
    </w:pPr>
    <w:rPr>
      <w:i/>
      <w:iCs/>
      <w:color w:val="404040" w:themeColor="text1" w:themeTint="BF"/>
    </w:rPr>
  </w:style>
  <w:style w:type="character" w:customStyle="1" w:styleId="QuoteChar">
    <w:name w:val="Quote Char"/>
    <w:basedOn w:val="DefaultParagraphFont"/>
    <w:link w:val="Quote"/>
    <w:uiPriority w:val="29"/>
    <w:rsid w:val="00C518DE"/>
    <w:rPr>
      <w:i/>
      <w:iCs/>
      <w:color w:val="404040" w:themeColor="text1" w:themeTint="BF"/>
    </w:rPr>
  </w:style>
  <w:style w:type="paragraph" w:styleId="ListParagraph">
    <w:name w:val="List Paragraph"/>
    <w:basedOn w:val="Normal"/>
    <w:uiPriority w:val="34"/>
    <w:qFormat/>
    <w:rsid w:val="00C518DE"/>
    <w:pPr>
      <w:ind w:left="720"/>
      <w:contextualSpacing/>
    </w:pPr>
  </w:style>
  <w:style w:type="character" w:styleId="IntenseEmphasis">
    <w:name w:val="Intense Emphasis"/>
    <w:basedOn w:val="DefaultParagraphFont"/>
    <w:uiPriority w:val="21"/>
    <w:qFormat/>
    <w:rsid w:val="00C518DE"/>
    <w:rPr>
      <w:i/>
      <w:iCs/>
      <w:color w:val="2F5496" w:themeColor="accent1" w:themeShade="BF"/>
    </w:rPr>
  </w:style>
  <w:style w:type="paragraph" w:styleId="IntenseQuote">
    <w:name w:val="Intense Quote"/>
    <w:basedOn w:val="Normal"/>
    <w:next w:val="Normal"/>
    <w:link w:val="IntenseQuoteChar"/>
    <w:uiPriority w:val="30"/>
    <w:qFormat/>
    <w:rsid w:val="00C518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518DE"/>
    <w:rPr>
      <w:i/>
      <w:iCs/>
      <w:color w:val="2F5496" w:themeColor="accent1" w:themeShade="BF"/>
    </w:rPr>
  </w:style>
  <w:style w:type="character" w:styleId="IntenseReference">
    <w:name w:val="Intense Reference"/>
    <w:basedOn w:val="DefaultParagraphFont"/>
    <w:uiPriority w:val="32"/>
    <w:qFormat/>
    <w:rsid w:val="00C518DE"/>
    <w:rPr>
      <w:b/>
      <w:bCs/>
      <w:smallCaps/>
      <w:color w:val="2F5496" w:themeColor="accent1" w:themeShade="BF"/>
      <w:spacing w:val="5"/>
    </w:rPr>
  </w:style>
  <w:style w:type="paragraph" w:styleId="NormalWeb">
    <w:name w:val="Normal (Web)"/>
    <w:basedOn w:val="Normal"/>
    <w:uiPriority w:val="99"/>
    <w:unhideWhenUsed/>
    <w:rsid w:val="00C518DE"/>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styleId="Header">
    <w:name w:val="header"/>
    <w:basedOn w:val="Normal"/>
    <w:link w:val="HeaderChar"/>
    <w:uiPriority w:val="99"/>
    <w:unhideWhenUsed/>
    <w:rsid w:val="006439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394B"/>
  </w:style>
  <w:style w:type="paragraph" w:styleId="Footer">
    <w:name w:val="footer"/>
    <w:basedOn w:val="Normal"/>
    <w:link w:val="FooterChar"/>
    <w:uiPriority w:val="99"/>
    <w:unhideWhenUsed/>
    <w:rsid w:val="006439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394B"/>
  </w:style>
  <w:style w:type="character" w:styleId="Strong">
    <w:name w:val="Strong"/>
    <w:basedOn w:val="DefaultParagraphFont"/>
    <w:uiPriority w:val="22"/>
    <w:qFormat/>
    <w:rsid w:val="00E642FC"/>
    <w:rPr>
      <w:b/>
      <w:bCs/>
    </w:rPr>
  </w:style>
  <w:style w:type="paragraph" w:styleId="FootnoteText">
    <w:name w:val="footnote text"/>
    <w:basedOn w:val="Normal"/>
    <w:link w:val="FootnoteTextChar"/>
    <w:uiPriority w:val="99"/>
    <w:semiHidden/>
    <w:unhideWhenUsed/>
    <w:rsid w:val="008524B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24B3"/>
    <w:rPr>
      <w:sz w:val="20"/>
      <w:szCs w:val="20"/>
    </w:rPr>
  </w:style>
  <w:style w:type="character" w:styleId="FootnoteReference">
    <w:name w:val="footnote reference"/>
    <w:basedOn w:val="DefaultParagraphFont"/>
    <w:uiPriority w:val="99"/>
    <w:semiHidden/>
    <w:unhideWhenUsed/>
    <w:rsid w:val="008524B3"/>
    <w:rPr>
      <w:vertAlign w:val="superscript"/>
    </w:rPr>
  </w:style>
  <w:style w:type="character" w:styleId="Emphasis">
    <w:name w:val="Emphasis"/>
    <w:basedOn w:val="DefaultParagraphFont"/>
    <w:uiPriority w:val="20"/>
    <w:qFormat/>
    <w:rsid w:val="008524B3"/>
    <w:rPr>
      <w:i/>
      <w:iCs/>
    </w:rPr>
  </w:style>
  <w:style w:type="character" w:styleId="Hyperlink">
    <w:name w:val="Hyperlink"/>
    <w:basedOn w:val="DefaultParagraphFont"/>
    <w:uiPriority w:val="99"/>
    <w:unhideWhenUsed/>
    <w:rsid w:val="008524B3"/>
    <w:rPr>
      <w:color w:val="0563C1" w:themeColor="hyperlink"/>
      <w:u w:val="single"/>
    </w:rPr>
  </w:style>
  <w:style w:type="character" w:styleId="UnresolvedMention">
    <w:name w:val="Unresolved Mention"/>
    <w:basedOn w:val="DefaultParagraphFont"/>
    <w:uiPriority w:val="99"/>
    <w:semiHidden/>
    <w:unhideWhenUsed/>
    <w:rsid w:val="008524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cr.ro/interviul-presedintelui-curtii-constitutionale-dl-marian-enache/" TargetMode="External"/><Relationship Id="rId13" Type="http://schemas.openxmlformats.org/officeDocument/2006/relationships/hyperlink" Target="https://www.stiripesurse.ro/video-cum-a-justificat-judecatoarea-scantei-decizia-ccr-privind-anularea-alegerilor-prezidentiale_3795260.html" TargetMode="External"/><Relationship Id="rId18" Type="http://schemas.openxmlformats.org/officeDocument/2006/relationships/hyperlink" Target="https://realitatea.md/ce-contine-raportul-despre-anularea-alegerilor-din-romania-pe-care-nicusor-dan-l-a-prezentat-liderilor-europeni/" TargetMode="External"/><Relationship Id="rId26" Type="http://schemas.openxmlformats.org/officeDocument/2006/relationships/hyperlink" Target="https://vm.tiktok.com/ZNR6CwXye" TargetMode="External"/><Relationship Id="rId3" Type="http://schemas.openxmlformats.org/officeDocument/2006/relationships/styles" Target="styles.xml"/><Relationship Id="rId21" Type="http://schemas.openxmlformats.org/officeDocument/2006/relationships/hyperlink" Target="https://www.activenews.ro/stiri-dezvaluiri/Daca-intra-Calin-Georgescu-in-Turul-2-te-pregatesti-Nicusor-pentru-prezidentiale-24-noiembrie-2024-Ora-22.06.-Consilierul-USR-Stefan-Stofor-in-direct-catre-Nicusor-Dan-VIDEO-DEZVALUIRE-Col.-r-SRI-Ion-Dedu-201221" TargetMode="External"/><Relationship Id="rId7" Type="http://schemas.openxmlformats.org/officeDocument/2006/relationships/endnotes" Target="endnotes.xml"/><Relationship Id="rId12" Type="http://schemas.openxmlformats.org/officeDocument/2006/relationships/hyperlink" Target="https://www.digi24.ro/stiri/actualitate/politica/o-judecatoare-ccr-a-explicat-pe-larg-de-ce-au-fost-anulate-alegerile-din-2024-nu-este-o-sanctiune-pentru-cetatenii-care-au-votat-3380275" TargetMode="External"/><Relationship Id="rId17" Type="http://schemas.openxmlformats.org/officeDocument/2006/relationships/hyperlink" Target="https://www.antena3.ro/politica/reactia-lui-nicusor-dan-dupa-dovezile-aduse-de-procurorul-general-o-dovada-consistenta-a-influentei-rusiei-in-alegerile-din-2024-759783.html" TargetMode="External"/><Relationship Id="rId25" Type="http://schemas.openxmlformats.org/officeDocument/2006/relationships/hyperlink" Target="https://vm.tiktok.com/ZNR6Cwfkf" TargetMode="External"/><Relationship Id="rId2" Type="http://schemas.openxmlformats.org/officeDocument/2006/relationships/numbering" Target="numbering.xml"/><Relationship Id="rId16" Type="http://schemas.openxmlformats.org/officeDocument/2006/relationships/hyperlink" Target="https://www.gandul.ro/actualitate/documentul-prezentat-de-nicusor-dan-liderilor-ue-despre-anularea-alegerilor-actorii-ostili-urmarind-modelarea-continua-a-opiniei-publice-20654782" TargetMode="External"/><Relationship Id="rId20" Type="http://schemas.openxmlformats.org/officeDocument/2006/relationships/hyperlink" Target="https://r3media.ro/video-24-noiembrie-2024-calin-georgescu-declarat-castigator-primul-tur-nicusor-soptit-pregatire-prezidentiale-alegeri-anulate" TargetMode="External"/><Relationship Id="rId29" Type="http://schemas.openxmlformats.org/officeDocument/2006/relationships/hyperlink" Target="https://vm.tiktok.com/ZNR6CoEE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bertatea.ro/opinii/prezidentiale-2025-mesajele-sefului-ccr-pe-intelesul-tuturor-clarificari-avertismente-la-semnalele-transmise-institutiilor-5202546" TargetMode="External"/><Relationship Id="rId24" Type="http://schemas.openxmlformats.org/officeDocument/2006/relationships/hyperlink" Target="https://vm.tiktok.com/ZNR6XLYa5"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ziare.com/nicusor-dan/dezvaluiri-parchet-dovada-consistenta-influentare-alegeri-prezidentiale-1964607" TargetMode="External"/><Relationship Id="rId23" Type="http://schemas.openxmlformats.org/officeDocument/2006/relationships/hyperlink" Target="https://ecopolitic.ro/filmare-exploziva-cu-nicusor-dan-din-seara-anularii-alegerilor-daca-intra-georgescu-in-turul-2-te-pregatesti-nicusor-pentru-prezidentiale" TargetMode="External"/><Relationship Id="rId28" Type="http://schemas.openxmlformats.org/officeDocument/2006/relationships/hyperlink" Target="https://vm.tiktok.com/ZNR6CvGA8" TargetMode="External"/><Relationship Id="rId10" Type="http://schemas.openxmlformats.org/officeDocument/2006/relationships/hyperlink" Target="https://www.g4media.ro/breaking-presedintele-ccr-marian-enache-anularea-alegerilor-a-fost-o-decizie-de-aparare-a-statului-roman-si-a-democratiei-constitutionale-propuneri-ale-candidatilor-care-sa-impuna-reconsiderarea-r.html" TargetMode="External"/><Relationship Id="rId19" Type="http://schemas.openxmlformats.org/officeDocument/2006/relationships/hyperlink" Target="https://stirileprotv.ro/stiri/politic/nicusor-dan-despre-anularea-alegerilor-prezidentiale-din-romania-in-2024-au-fost-folosite-conturi-si-firme-din-rusia.htm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juridice.ro/essentials/8746/marian-enache-presedintele-ccr-fragilitatea-democratiei-se-regaseste-in-insasi-fragilitatea-structurilor-sociale-de-baza-ale-societatii-noastre-curtea-constitutionala-este-garantul-democratiei-cons" TargetMode="External"/><Relationship Id="rId14" Type="http://schemas.openxmlformats.org/officeDocument/2006/relationships/hyperlink" Target="https://hotnews.ro/judecatoarea-ccr-iuliana-scantei-a-explicat-anularea-alegerilor-prezidentiale-imi-pare-rau-ca-ccr-nu-a-gasit-prilejul-de-a-cere-scuze-alegatorilor-ea-a-spus-ca-nu-votul-oamenilor-a-2048379" TargetMode="External"/><Relationship Id="rId22" Type="http://schemas.openxmlformats.org/officeDocument/2006/relationships/hyperlink" Target="https://www.gandul.ro/actualitate/filmare-exploziva-cu-nicusor-dan-la-un-an-de-la-anularea-alegerilor-daca-intra-georgescu-in-turul-2-te-pregatesti-nicusor-pentru-prezidentiale-20717029" TargetMode="External"/><Relationship Id="rId27" Type="http://schemas.openxmlformats.org/officeDocument/2006/relationships/hyperlink" Target="https://vm.tiktok.com/ZNR6CcNe6"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prezenta.bec.ro/prezidentiale24112019/" TargetMode="External"/><Relationship Id="rId1" Type="http://schemas.openxmlformats.org/officeDocument/2006/relationships/hyperlink" Target="https://prezenta.roaep.ro/prezidentiale18052025/presence/ta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8CF23-7799-494A-B8E2-D6627272A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2421</TotalTime>
  <Pages>1</Pages>
  <Words>5668</Words>
  <Characters>32312</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Poiana</dc:creator>
  <cp:keywords/>
  <dc:description/>
  <cp:lastModifiedBy>Elena Poiana</cp:lastModifiedBy>
  <cp:revision>26</cp:revision>
  <dcterms:created xsi:type="dcterms:W3CDTF">2026-01-03T18:21:00Z</dcterms:created>
  <dcterms:modified xsi:type="dcterms:W3CDTF">2026-01-11T12:49:00Z</dcterms:modified>
</cp:coreProperties>
</file>